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D310" w14:textId="77777777" w:rsidR="005D47DE" w:rsidRDefault="005D47DE" w:rsidP="009C343C">
      <w:pPr>
        <w:pStyle w:val="DHIheading"/>
      </w:pPr>
      <w:bookmarkStart w:id="0" w:name="_GoBack"/>
      <w:bookmarkEnd w:id="0"/>
    </w:p>
    <w:p w14:paraId="39B70EAF" w14:textId="57CE13C9" w:rsidR="005D47DE" w:rsidRPr="009C343C" w:rsidRDefault="00CA2057" w:rsidP="009C343C">
      <w:pPr>
        <w:pStyle w:val="DHIheading"/>
      </w:pPr>
      <w:r w:rsidRPr="00CA2057">
        <w:t>Bridging the UK Digital Skills Gap in the Public Sector</w:t>
      </w:r>
    </w:p>
    <w:p w14:paraId="4D7C471D" w14:textId="77777777" w:rsidR="00981084" w:rsidRPr="009C343C" w:rsidRDefault="00981084" w:rsidP="00981084">
      <w:pPr>
        <w:rPr>
          <w:rFonts w:ascii="Arial" w:hAnsi="Arial" w:cs="Arial"/>
        </w:rPr>
      </w:pPr>
    </w:p>
    <w:p w14:paraId="3D126E82" w14:textId="79398A4D" w:rsidR="00A3126F" w:rsidRDefault="008C57EA" w:rsidP="009C343C">
      <w:pPr>
        <w:pStyle w:val="DHIsubheading"/>
      </w:pPr>
      <w:r w:rsidRPr="008C57EA">
        <w:t>Ciarán Morrison</w:t>
      </w:r>
      <w:r>
        <w:t>;</w:t>
      </w:r>
      <w:r w:rsidRPr="008C57EA">
        <w:t xml:space="preserve"> Laura Rooney</w:t>
      </w:r>
    </w:p>
    <w:p w14:paraId="1EDD8492" w14:textId="4A1BE81A" w:rsidR="005D47DE" w:rsidRDefault="005D47DE" w:rsidP="009C343C">
      <w:pPr>
        <w:pStyle w:val="DHIsubheading"/>
      </w:pPr>
    </w:p>
    <w:tbl>
      <w:tblPr>
        <w:tblStyle w:val="TableGrid"/>
        <w:tblW w:w="0" w:type="auto"/>
        <w:tblLook w:val="04A0" w:firstRow="1" w:lastRow="0" w:firstColumn="1" w:lastColumn="0" w:noHBand="0" w:noVBand="1"/>
      </w:tblPr>
      <w:tblGrid>
        <w:gridCol w:w="3539"/>
        <w:gridCol w:w="5845"/>
      </w:tblGrid>
      <w:tr w:rsidR="005D47DE" w14:paraId="7B20D6EB" w14:textId="77777777" w:rsidTr="005D47DE">
        <w:tc>
          <w:tcPr>
            <w:tcW w:w="3539" w:type="dxa"/>
          </w:tcPr>
          <w:p w14:paraId="66ED9D22" w14:textId="02AF4972" w:rsidR="005D47DE" w:rsidRPr="00180B5F" w:rsidRDefault="005D47DE" w:rsidP="009C343C">
            <w:pPr>
              <w:pStyle w:val="DHIsubheading"/>
              <w:rPr>
                <w:sz w:val="22"/>
                <w:szCs w:val="22"/>
              </w:rPr>
            </w:pPr>
            <w:r w:rsidRPr="00180B5F">
              <w:rPr>
                <w:sz w:val="22"/>
                <w:szCs w:val="22"/>
              </w:rPr>
              <w:t>Document reference number</w:t>
            </w:r>
          </w:p>
        </w:tc>
        <w:tc>
          <w:tcPr>
            <w:tcW w:w="5845" w:type="dxa"/>
          </w:tcPr>
          <w:p w14:paraId="7E987A4B" w14:textId="7BD08B66" w:rsidR="005D47DE" w:rsidRPr="00180B5F" w:rsidRDefault="005D47DE" w:rsidP="009C343C">
            <w:pPr>
              <w:pStyle w:val="DHIsubheading"/>
              <w:rPr>
                <w:b w:val="0"/>
                <w:sz w:val="22"/>
                <w:szCs w:val="22"/>
              </w:rPr>
            </w:pPr>
            <w:r w:rsidRPr="00180B5F">
              <w:rPr>
                <w:b w:val="0"/>
                <w:sz w:val="22"/>
                <w:szCs w:val="22"/>
              </w:rPr>
              <w:t>DHI+DDMMYY+doctype+</w:t>
            </w:r>
            <w:r w:rsidR="00180B5F" w:rsidRPr="00180B5F">
              <w:rPr>
                <w:b w:val="0"/>
                <w:sz w:val="22"/>
                <w:szCs w:val="22"/>
              </w:rPr>
              <w:t>000X</w:t>
            </w:r>
            <w:r w:rsidR="00180B5F">
              <w:rPr>
                <w:b w:val="0"/>
                <w:sz w:val="22"/>
                <w:szCs w:val="22"/>
              </w:rPr>
              <w:t xml:space="preserve"> </w:t>
            </w:r>
            <w:r w:rsidR="00180B5F" w:rsidRPr="00180B5F">
              <w:rPr>
                <w:rFonts w:eastAsia="Times New Roman"/>
                <w:i/>
                <w:sz w:val="22"/>
                <w:szCs w:val="22"/>
              </w:rPr>
              <w:t>DHI</w:t>
            </w:r>
            <w:r w:rsidR="008C57EA">
              <w:rPr>
                <w:rFonts w:eastAsia="Times New Roman"/>
                <w:i/>
                <w:sz w:val="22"/>
                <w:szCs w:val="22"/>
              </w:rPr>
              <w:t>270117S0002</w:t>
            </w:r>
          </w:p>
          <w:p w14:paraId="63D9885C" w14:textId="05E68E16"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E</w:t>
            </w:r>
            <w:r w:rsidR="005D47DE" w:rsidRPr="00180B5F">
              <w:rPr>
                <w:rFonts w:ascii="Arial" w:eastAsia="Times New Roman" w:hAnsi="Arial" w:cs="Arial"/>
                <w:sz w:val="22"/>
                <w:szCs w:val="22"/>
              </w:rPr>
              <w:t xml:space="preserve"> = exploratory report</w:t>
            </w:r>
          </w:p>
          <w:p w14:paraId="2B512530" w14:textId="22A51E39"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L</w:t>
            </w:r>
            <w:r w:rsidR="005D47DE" w:rsidRPr="00180B5F">
              <w:rPr>
                <w:rFonts w:ascii="Arial" w:eastAsia="Times New Roman" w:hAnsi="Arial" w:cs="Arial"/>
                <w:sz w:val="22"/>
                <w:szCs w:val="22"/>
              </w:rPr>
              <w:t xml:space="preserve"> = lab report</w:t>
            </w:r>
          </w:p>
          <w:p w14:paraId="630C6E43" w14:textId="50505336"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F</w:t>
            </w:r>
            <w:r w:rsidR="005D47DE" w:rsidRPr="00180B5F">
              <w:rPr>
                <w:rFonts w:ascii="Arial" w:eastAsia="Times New Roman" w:hAnsi="Arial" w:cs="Arial"/>
                <w:sz w:val="22"/>
                <w:szCs w:val="22"/>
              </w:rPr>
              <w:t xml:space="preserve"> = factory report</w:t>
            </w:r>
          </w:p>
          <w:p w14:paraId="6EEEF9A5" w14:textId="11756F44"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S</w:t>
            </w:r>
            <w:r w:rsidR="005D47DE" w:rsidRPr="00180B5F">
              <w:rPr>
                <w:rFonts w:ascii="Arial" w:eastAsia="Times New Roman" w:hAnsi="Arial" w:cs="Arial"/>
                <w:sz w:val="22"/>
                <w:szCs w:val="22"/>
              </w:rPr>
              <w:t xml:space="preserve"> = summary document</w:t>
            </w:r>
          </w:p>
          <w:p w14:paraId="60EC3210" w14:textId="77777777" w:rsidR="005D47DE" w:rsidRPr="00180B5F" w:rsidRDefault="005D47DE"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LR = literature review</w:t>
            </w:r>
          </w:p>
          <w:p w14:paraId="60498B38" w14:textId="77777777" w:rsidR="005D47DE" w:rsidRPr="00180B5F" w:rsidRDefault="005D47DE"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RR = research report</w:t>
            </w:r>
          </w:p>
          <w:p w14:paraId="006EC368" w14:textId="77777777" w:rsidR="005D47DE" w:rsidRPr="00180B5F" w:rsidRDefault="005D47DE"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MR = market research</w:t>
            </w:r>
          </w:p>
          <w:p w14:paraId="344B1B03" w14:textId="3BEC8E56"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MAP</w:t>
            </w:r>
            <w:r w:rsidR="005D47DE" w:rsidRPr="00180B5F">
              <w:rPr>
                <w:rFonts w:ascii="Arial" w:eastAsia="Times New Roman" w:hAnsi="Arial" w:cs="Arial"/>
                <w:sz w:val="22"/>
                <w:szCs w:val="22"/>
              </w:rPr>
              <w:t xml:space="preserve"> = mapping</w:t>
            </w:r>
          </w:p>
          <w:p w14:paraId="40581EB4" w14:textId="10BEDED1" w:rsidR="005D47DE" w:rsidRPr="00180B5F" w:rsidRDefault="00180B5F" w:rsidP="005D47DE">
            <w:pPr>
              <w:numPr>
                <w:ilvl w:val="1"/>
                <w:numId w:val="2"/>
              </w:numPr>
              <w:rPr>
                <w:rFonts w:ascii="Arial" w:eastAsia="Times New Roman" w:hAnsi="Arial" w:cs="Arial"/>
                <w:sz w:val="22"/>
                <w:szCs w:val="22"/>
              </w:rPr>
            </w:pPr>
            <w:r w:rsidRPr="00180B5F">
              <w:rPr>
                <w:rFonts w:ascii="Arial" w:eastAsia="Times New Roman" w:hAnsi="Arial" w:cs="Arial"/>
                <w:sz w:val="22"/>
                <w:szCs w:val="22"/>
              </w:rPr>
              <w:t>V</w:t>
            </w:r>
            <w:r w:rsidR="005D47DE" w:rsidRPr="00180B5F">
              <w:rPr>
                <w:rFonts w:ascii="Arial" w:eastAsia="Times New Roman" w:hAnsi="Arial" w:cs="Arial"/>
                <w:sz w:val="22"/>
                <w:szCs w:val="22"/>
              </w:rPr>
              <w:t>=video</w:t>
            </w:r>
          </w:p>
          <w:p w14:paraId="44B1FC17" w14:textId="7AC573D7" w:rsidR="005D47DE" w:rsidRPr="00180B5F" w:rsidRDefault="00180B5F" w:rsidP="00180B5F">
            <w:pPr>
              <w:numPr>
                <w:ilvl w:val="1"/>
                <w:numId w:val="2"/>
              </w:numPr>
              <w:rPr>
                <w:rFonts w:eastAsia="Times New Roman"/>
                <w:sz w:val="22"/>
                <w:szCs w:val="22"/>
              </w:rPr>
            </w:pPr>
            <w:r w:rsidRPr="00180B5F">
              <w:rPr>
                <w:rFonts w:ascii="Arial" w:eastAsia="Times New Roman" w:hAnsi="Arial" w:cs="Arial"/>
                <w:sz w:val="22"/>
                <w:szCs w:val="22"/>
              </w:rPr>
              <w:t>O</w:t>
            </w:r>
            <w:r w:rsidR="005D47DE" w:rsidRPr="00180B5F">
              <w:rPr>
                <w:rFonts w:ascii="Arial" w:eastAsia="Times New Roman" w:hAnsi="Arial" w:cs="Arial"/>
                <w:sz w:val="22"/>
                <w:szCs w:val="22"/>
              </w:rPr>
              <w:t xml:space="preserve">= other </w:t>
            </w:r>
          </w:p>
        </w:tc>
      </w:tr>
    </w:tbl>
    <w:p w14:paraId="2BA411C7" w14:textId="63023139" w:rsidR="005D47DE" w:rsidRDefault="005D47DE" w:rsidP="009C343C">
      <w:pPr>
        <w:pStyle w:val="DHIsubheading"/>
      </w:pPr>
    </w:p>
    <w:tbl>
      <w:tblPr>
        <w:tblStyle w:val="TableGrid"/>
        <w:tblW w:w="0" w:type="auto"/>
        <w:tblLook w:val="04A0" w:firstRow="1" w:lastRow="0" w:firstColumn="1" w:lastColumn="0" w:noHBand="0" w:noVBand="1"/>
      </w:tblPr>
      <w:tblGrid>
        <w:gridCol w:w="2547"/>
        <w:gridCol w:w="3827"/>
      </w:tblGrid>
      <w:tr w:rsidR="005D47DE" w14:paraId="1F68FDBC" w14:textId="77777777" w:rsidTr="005D47DE">
        <w:tc>
          <w:tcPr>
            <w:tcW w:w="2547" w:type="dxa"/>
          </w:tcPr>
          <w:p w14:paraId="34D476DB" w14:textId="64E40763" w:rsidR="005D47DE" w:rsidRPr="00180B5F" w:rsidRDefault="005D47DE" w:rsidP="009C343C">
            <w:pPr>
              <w:pStyle w:val="DHIsubheading"/>
              <w:rPr>
                <w:sz w:val="22"/>
                <w:szCs w:val="22"/>
              </w:rPr>
            </w:pPr>
            <w:r w:rsidRPr="00180B5F">
              <w:rPr>
                <w:sz w:val="22"/>
                <w:szCs w:val="22"/>
              </w:rPr>
              <w:t>Publication date</w:t>
            </w:r>
          </w:p>
        </w:tc>
        <w:tc>
          <w:tcPr>
            <w:tcW w:w="3827" w:type="dxa"/>
          </w:tcPr>
          <w:p w14:paraId="55E07803" w14:textId="4077C392" w:rsidR="005D47DE" w:rsidRPr="00180B5F" w:rsidRDefault="008C57EA" w:rsidP="009C343C">
            <w:pPr>
              <w:pStyle w:val="DHIsubheading"/>
              <w:rPr>
                <w:b w:val="0"/>
                <w:sz w:val="22"/>
                <w:szCs w:val="22"/>
              </w:rPr>
            </w:pPr>
            <w:r w:rsidRPr="008C57EA">
              <w:rPr>
                <w:b w:val="0"/>
                <w:sz w:val="22"/>
                <w:szCs w:val="22"/>
              </w:rPr>
              <w:t>1/27/2017</w:t>
            </w:r>
          </w:p>
        </w:tc>
      </w:tr>
      <w:tr w:rsidR="005D47DE" w14:paraId="01E9575E" w14:textId="77777777" w:rsidTr="005D47DE">
        <w:tc>
          <w:tcPr>
            <w:tcW w:w="2547" w:type="dxa"/>
          </w:tcPr>
          <w:p w14:paraId="19DAC554" w14:textId="24E3D587" w:rsidR="005D47DE" w:rsidRPr="00180B5F" w:rsidRDefault="005D47DE" w:rsidP="009C343C">
            <w:pPr>
              <w:pStyle w:val="DHIsubheading"/>
              <w:rPr>
                <w:sz w:val="22"/>
                <w:szCs w:val="22"/>
              </w:rPr>
            </w:pPr>
            <w:r w:rsidRPr="00180B5F">
              <w:rPr>
                <w:sz w:val="22"/>
                <w:szCs w:val="22"/>
              </w:rPr>
              <w:t>Revision date</w:t>
            </w:r>
          </w:p>
        </w:tc>
        <w:tc>
          <w:tcPr>
            <w:tcW w:w="3827" w:type="dxa"/>
          </w:tcPr>
          <w:p w14:paraId="78D0EB8C" w14:textId="77777777" w:rsidR="005D47DE" w:rsidRPr="00180B5F" w:rsidRDefault="005D47DE" w:rsidP="009C343C">
            <w:pPr>
              <w:pStyle w:val="DHIsubheading"/>
              <w:rPr>
                <w:b w:val="0"/>
                <w:sz w:val="22"/>
                <w:szCs w:val="22"/>
              </w:rPr>
            </w:pPr>
          </w:p>
        </w:tc>
      </w:tr>
      <w:tr w:rsidR="005D47DE" w14:paraId="7D2C5BB1" w14:textId="77777777" w:rsidTr="005D47DE">
        <w:tc>
          <w:tcPr>
            <w:tcW w:w="2547" w:type="dxa"/>
          </w:tcPr>
          <w:p w14:paraId="5C7E74A1" w14:textId="0BB5371E" w:rsidR="005D47DE" w:rsidRPr="00180B5F" w:rsidRDefault="005D47DE" w:rsidP="009C343C">
            <w:pPr>
              <w:pStyle w:val="DHIsubheading"/>
              <w:rPr>
                <w:sz w:val="22"/>
                <w:szCs w:val="22"/>
              </w:rPr>
            </w:pPr>
            <w:r w:rsidRPr="00180B5F">
              <w:rPr>
                <w:sz w:val="22"/>
                <w:szCs w:val="22"/>
              </w:rPr>
              <w:t>Revision number</w:t>
            </w:r>
          </w:p>
        </w:tc>
        <w:tc>
          <w:tcPr>
            <w:tcW w:w="3827" w:type="dxa"/>
          </w:tcPr>
          <w:p w14:paraId="7A4D290A" w14:textId="77777777" w:rsidR="005D47DE" w:rsidRPr="00180B5F" w:rsidRDefault="005D47DE" w:rsidP="009C343C">
            <w:pPr>
              <w:pStyle w:val="DHIsubheading"/>
              <w:rPr>
                <w:b w:val="0"/>
                <w:sz w:val="22"/>
                <w:szCs w:val="22"/>
              </w:rPr>
            </w:pPr>
          </w:p>
        </w:tc>
      </w:tr>
    </w:tbl>
    <w:p w14:paraId="1D1256E8" w14:textId="47BD4032" w:rsidR="005D47DE" w:rsidRDefault="005D47DE" w:rsidP="009C343C">
      <w:pPr>
        <w:pStyle w:val="DHIsubheading"/>
      </w:pPr>
    </w:p>
    <w:tbl>
      <w:tblPr>
        <w:tblStyle w:val="TableGrid"/>
        <w:tblW w:w="0" w:type="auto"/>
        <w:tblLook w:val="04A0" w:firstRow="1" w:lastRow="0" w:firstColumn="1" w:lastColumn="0" w:noHBand="0" w:noVBand="1"/>
      </w:tblPr>
      <w:tblGrid>
        <w:gridCol w:w="4815"/>
        <w:gridCol w:w="4569"/>
      </w:tblGrid>
      <w:tr w:rsidR="005D47DE" w14:paraId="34F2DC9D" w14:textId="77777777" w:rsidTr="005D47DE">
        <w:tc>
          <w:tcPr>
            <w:tcW w:w="4815" w:type="dxa"/>
          </w:tcPr>
          <w:p w14:paraId="59DCD674" w14:textId="16FE8763" w:rsidR="005D47DE" w:rsidRPr="00180B5F" w:rsidRDefault="005D47DE" w:rsidP="009C343C">
            <w:pPr>
              <w:pStyle w:val="DHIsubheading"/>
              <w:rPr>
                <w:sz w:val="22"/>
                <w:szCs w:val="22"/>
              </w:rPr>
            </w:pPr>
            <w:r w:rsidRPr="00180B5F">
              <w:rPr>
                <w:sz w:val="22"/>
                <w:szCs w:val="22"/>
              </w:rPr>
              <w:t>Purpose of document</w:t>
            </w:r>
          </w:p>
        </w:tc>
        <w:tc>
          <w:tcPr>
            <w:tcW w:w="4569" w:type="dxa"/>
          </w:tcPr>
          <w:p w14:paraId="081BFE2E" w14:textId="2F2C620F" w:rsidR="005D47DE" w:rsidRPr="00180B5F" w:rsidRDefault="008C57EA" w:rsidP="009C343C">
            <w:pPr>
              <w:pStyle w:val="DHIsubheading"/>
              <w:rPr>
                <w:b w:val="0"/>
                <w:sz w:val="22"/>
                <w:szCs w:val="22"/>
              </w:rPr>
            </w:pPr>
            <w:r w:rsidRPr="008C57EA">
              <w:rPr>
                <w:b w:val="0"/>
                <w:sz w:val="22"/>
                <w:szCs w:val="22"/>
              </w:rPr>
              <w:t>Summary of digital skills related document</w:t>
            </w:r>
          </w:p>
        </w:tc>
      </w:tr>
    </w:tbl>
    <w:p w14:paraId="42548B57" w14:textId="77777777" w:rsidR="005D47DE" w:rsidRPr="009C343C" w:rsidRDefault="005D47DE" w:rsidP="009C343C">
      <w:pPr>
        <w:pStyle w:val="DHIsubheading"/>
      </w:pPr>
    </w:p>
    <w:tbl>
      <w:tblPr>
        <w:tblStyle w:val="TableGrid"/>
        <w:tblW w:w="0" w:type="auto"/>
        <w:tblLook w:val="04A0" w:firstRow="1" w:lastRow="0" w:firstColumn="1" w:lastColumn="0" w:noHBand="0" w:noVBand="1"/>
      </w:tblPr>
      <w:tblGrid>
        <w:gridCol w:w="2122"/>
        <w:gridCol w:w="7262"/>
      </w:tblGrid>
      <w:tr w:rsidR="005D47DE" w14:paraId="092B581E" w14:textId="77777777" w:rsidTr="005D47DE">
        <w:tc>
          <w:tcPr>
            <w:tcW w:w="2122" w:type="dxa"/>
          </w:tcPr>
          <w:p w14:paraId="1C84FD6A" w14:textId="5F043977" w:rsidR="005D47DE" w:rsidRPr="00180B5F" w:rsidRDefault="005D47DE" w:rsidP="00FF2011">
            <w:pPr>
              <w:pStyle w:val="DHIbodycopy"/>
              <w:ind w:right="-869"/>
              <w:rPr>
                <w:b/>
              </w:rPr>
            </w:pPr>
            <w:r w:rsidRPr="00180B5F">
              <w:rPr>
                <w:b/>
              </w:rPr>
              <w:t>Related projects</w:t>
            </w:r>
          </w:p>
        </w:tc>
        <w:tc>
          <w:tcPr>
            <w:tcW w:w="7262" w:type="dxa"/>
          </w:tcPr>
          <w:p w14:paraId="34FA80C8" w14:textId="159B41E5" w:rsidR="005D47DE" w:rsidRDefault="005D47DE" w:rsidP="00FF2011">
            <w:pPr>
              <w:pStyle w:val="DHIbodycopy"/>
              <w:ind w:right="-869"/>
            </w:pPr>
            <w:r>
              <w:t>Names and doc reference numbers</w:t>
            </w:r>
          </w:p>
        </w:tc>
      </w:tr>
      <w:tr w:rsidR="005D47DE" w14:paraId="46818F4A" w14:textId="77777777" w:rsidTr="005D47DE">
        <w:tc>
          <w:tcPr>
            <w:tcW w:w="2122" w:type="dxa"/>
          </w:tcPr>
          <w:p w14:paraId="5EE03A1C" w14:textId="3F654A4D" w:rsidR="005D47DE" w:rsidRPr="00180B5F" w:rsidRDefault="005D47DE" w:rsidP="00FF2011">
            <w:pPr>
              <w:pStyle w:val="DHIbodycopy"/>
              <w:ind w:right="-869"/>
              <w:rPr>
                <w:b/>
              </w:rPr>
            </w:pPr>
            <w:r w:rsidRPr="00180B5F">
              <w:rPr>
                <w:b/>
              </w:rPr>
              <w:t>Keywords</w:t>
            </w:r>
          </w:p>
        </w:tc>
        <w:tc>
          <w:tcPr>
            <w:tcW w:w="7262" w:type="dxa"/>
          </w:tcPr>
          <w:p w14:paraId="5B221B63" w14:textId="29F4C935" w:rsidR="005D47DE" w:rsidRDefault="008C57EA" w:rsidP="00FF2011">
            <w:pPr>
              <w:pStyle w:val="DHIbodycopy"/>
              <w:ind w:right="-869"/>
            </w:pPr>
            <w:r w:rsidRPr="008C57EA">
              <w:t>digital skills</w:t>
            </w:r>
            <w:r>
              <w:t xml:space="preserve">; </w:t>
            </w:r>
            <w:r w:rsidRPr="00CA2057">
              <w:rPr>
                <w:szCs w:val="27"/>
              </w:rPr>
              <w:t>skills gap</w:t>
            </w:r>
            <w:r w:rsidR="00FC1C2A">
              <w:rPr>
                <w:szCs w:val="27"/>
              </w:rPr>
              <w:t>; data management</w:t>
            </w:r>
          </w:p>
        </w:tc>
      </w:tr>
    </w:tbl>
    <w:p w14:paraId="7200D8B5" w14:textId="021EFBC5" w:rsidR="004F2E9E" w:rsidRDefault="004F2E9E" w:rsidP="00180B5F">
      <w:pPr>
        <w:pStyle w:val="DHIlist"/>
        <w:numPr>
          <w:ilvl w:val="0"/>
          <w:numId w:val="0"/>
        </w:numPr>
      </w:pPr>
    </w:p>
    <w:p w14:paraId="79AD759A" w14:textId="77777777" w:rsidR="004F2E9E" w:rsidRDefault="004F2E9E">
      <w:pPr>
        <w:rPr>
          <w:rFonts w:ascii="Arial" w:hAnsi="Arial" w:cs="Arial"/>
          <w:color w:val="000000"/>
          <w:sz w:val="22"/>
          <w:szCs w:val="22"/>
        </w:rPr>
      </w:pPr>
      <w:r>
        <w:br w:type="page"/>
      </w:r>
    </w:p>
    <w:p w14:paraId="458D02C6" w14:textId="77777777" w:rsidR="00CA2057" w:rsidRPr="008C57EA" w:rsidRDefault="00CA2057" w:rsidP="00CA2057">
      <w:pPr>
        <w:pStyle w:val="NormalWeb"/>
        <w:spacing w:line="360" w:lineRule="auto"/>
        <w:jc w:val="both"/>
        <w:rPr>
          <w:rFonts w:ascii="Arial" w:hAnsi="Arial" w:cs="Arial"/>
          <w:b/>
          <w:color w:val="000000"/>
          <w:szCs w:val="27"/>
        </w:rPr>
      </w:pPr>
      <w:r w:rsidRPr="008C57EA">
        <w:rPr>
          <w:rFonts w:ascii="Arial" w:hAnsi="Arial" w:cs="Arial"/>
          <w:b/>
          <w:color w:val="000000"/>
          <w:szCs w:val="27"/>
        </w:rPr>
        <w:lastRenderedPageBreak/>
        <w:t>Bridging the UK Digital Skills Gap in the Public Sector</w:t>
      </w:r>
    </w:p>
    <w:p w14:paraId="4DB03C2C"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Adrian Alleyne</w:t>
      </w:r>
    </w:p>
    <w:p w14:paraId="7D014071" w14:textId="73366615" w:rsid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October 2016</w:t>
      </w:r>
    </w:p>
    <w:p w14:paraId="08F718B6" w14:textId="77777777" w:rsidR="0077478B" w:rsidRPr="00CA2057" w:rsidRDefault="0077478B" w:rsidP="00CA2057">
      <w:pPr>
        <w:pStyle w:val="NormalWeb"/>
        <w:spacing w:line="360" w:lineRule="auto"/>
        <w:jc w:val="both"/>
        <w:rPr>
          <w:rFonts w:ascii="Arial" w:hAnsi="Arial" w:cs="Arial"/>
          <w:color w:val="000000"/>
          <w:sz w:val="22"/>
          <w:szCs w:val="27"/>
        </w:rPr>
      </w:pPr>
    </w:p>
    <w:p w14:paraId="341234CD"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Ofcom reported that amongst E5 countries the UK is leading the way in terms of mobile broadband connectivity and ordering goods or services online. But with regards to citizens interacting with public authorities online, the UK ranks second last. Not only is the UK lagging behind its European colleagues, there is also a lack of skills within the public sector to significantly improve the UK position. Respondents in a survey from the National Audit Office suggested that there was a skills gap in every major area needed to transform public sector digital and technology, including design, delivery and technical skills.</w:t>
      </w:r>
    </w:p>
    <w:p w14:paraId="398058CA" w14:textId="77777777" w:rsidR="00CA2057" w:rsidRPr="008C57EA" w:rsidRDefault="00CA2057" w:rsidP="00CA2057">
      <w:pPr>
        <w:pStyle w:val="NormalWeb"/>
        <w:spacing w:line="360" w:lineRule="auto"/>
        <w:jc w:val="both"/>
        <w:rPr>
          <w:rFonts w:ascii="Arial" w:hAnsi="Arial" w:cs="Arial"/>
          <w:b/>
          <w:color w:val="000000"/>
          <w:sz w:val="22"/>
          <w:szCs w:val="27"/>
        </w:rPr>
      </w:pPr>
      <w:r w:rsidRPr="008C57EA">
        <w:rPr>
          <w:rFonts w:ascii="Arial" w:hAnsi="Arial" w:cs="Arial"/>
          <w:b/>
          <w:color w:val="000000"/>
          <w:sz w:val="22"/>
          <w:szCs w:val="27"/>
        </w:rPr>
        <w:t>Systems of Intelligence</w:t>
      </w:r>
    </w:p>
    <w:p w14:paraId="0BDB1FB1"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Systems of intelligence represent the continuous digital feedback loops that help organisations better analyse their data and move to intelligent action, engaging with citizens, optimise operations and reinvent products and business models. These systems define an organisations ability to change the landscape in which they exist and are essential for essential for digital transformation.</w:t>
      </w:r>
    </w:p>
    <w:p w14:paraId="705B88C3" w14:textId="77777777" w:rsidR="00CA2057" w:rsidRPr="008C57EA" w:rsidRDefault="00CA2057" w:rsidP="00CA2057">
      <w:pPr>
        <w:pStyle w:val="NormalWeb"/>
        <w:spacing w:line="360" w:lineRule="auto"/>
        <w:jc w:val="both"/>
        <w:rPr>
          <w:rFonts w:ascii="Arial" w:hAnsi="Arial" w:cs="Arial"/>
          <w:b/>
          <w:color w:val="000000"/>
          <w:sz w:val="22"/>
          <w:szCs w:val="27"/>
        </w:rPr>
      </w:pPr>
      <w:r w:rsidRPr="008C57EA">
        <w:rPr>
          <w:rFonts w:ascii="Arial" w:hAnsi="Arial" w:cs="Arial"/>
          <w:b/>
          <w:color w:val="000000"/>
          <w:sz w:val="22"/>
          <w:szCs w:val="27"/>
        </w:rPr>
        <w:t>Change management</w:t>
      </w:r>
    </w:p>
    <w:p w14:paraId="029A9B47"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Successful change management involves making a visible long-term commitment, and thinking about who will use digital solutions, how they will use them, and what will help them recognise the value they deliver.</w:t>
      </w:r>
    </w:p>
    <w:p w14:paraId="00439EC8" w14:textId="77777777" w:rsidR="00CA2057" w:rsidRPr="008C57EA" w:rsidRDefault="00CA2057" w:rsidP="00CA2057">
      <w:pPr>
        <w:pStyle w:val="NormalWeb"/>
        <w:spacing w:line="360" w:lineRule="auto"/>
        <w:jc w:val="both"/>
        <w:rPr>
          <w:rFonts w:ascii="Arial" w:hAnsi="Arial" w:cs="Arial"/>
          <w:b/>
          <w:color w:val="000000"/>
          <w:sz w:val="22"/>
          <w:szCs w:val="27"/>
        </w:rPr>
      </w:pPr>
      <w:r w:rsidRPr="008C57EA">
        <w:rPr>
          <w:rFonts w:ascii="Arial" w:hAnsi="Arial" w:cs="Arial"/>
          <w:b/>
          <w:color w:val="000000"/>
          <w:sz w:val="22"/>
          <w:szCs w:val="27"/>
        </w:rPr>
        <w:t>Harnessing data</w:t>
      </w:r>
    </w:p>
    <w:p w14:paraId="3D2F03AC"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Data relates to several transformation skills as government bodies face the challenge of collecting, storing and managing growing volumes of data in a secure and compliant way, and using it to generate the intelligence to provide better services.</w:t>
      </w:r>
    </w:p>
    <w:p w14:paraId="4FACC3FB"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lastRenderedPageBreak/>
        <w:t>Understanding these elements of transformation isn’t just important for IT leaders in government, they’re also part of a culture shift in the public sector. “We need a proactive Government, able to coordinate and join-up initiatives across sectors, places and organisations, with enough ambition to address head-on the national culture change required to meet the new digital age”.</w:t>
      </w:r>
    </w:p>
    <w:p w14:paraId="31E75059" w14:textId="77777777" w:rsidR="00CA2057" w:rsidRPr="00CA2057" w:rsidRDefault="00CA2057" w:rsidP="00CA2057">
      <w:pPr>
        <w:pStyle w:val="NormalWeb"/>
        <w:spacing w:line="360" w:lineRule="auto"/>
        <w:jc w:val="both"/>
        <w:rPr>
          <w:rFonts w:ascii="Arial" w:hAnsi="Arial" w:cs="Arial"/>
          <w:color w:val="000000"/>
          <w:sz w:val="22"/>
          <w:szCs w:val="27"/>
        </w:rPr>
      </w:pPr>
      <w:r w:rsidRPr="00CA2057">
        <w:rPr>
          <w:rFonts w:ascii="Arial" w:hAnsi="Arial" w:cs="Arial"/>
          <w:color w:val="000000"/>
          <w:sz w:val="22"/>
          <w:szCs w:val="27"/>
        </w:rPr>
        <w:t>Due to the austerity agenda within the civil service, this poses a large challenge. There have been positive steps towards collaborative innovation while reducing service delivery costs. There are also pockets of digital transformation in local government in their approaches to healthcare, policing, education and council services. This is ongoing and ever-evolving endeavour requiring the right environment, technology, and the right skills.</w:t>
      </w:r>
    </w:p>
    <w:p w14:paraId="4973FF89" w14:textId="77777777" w:rsidR="00A03780" w:rsidRPr="00CA2057" w:rsidRDefault="00A03780" w:rsidP="00CA2057">
      <w:pPr>
        <w:pStyle w:val="DHIlist"/>
        <w:numPr>
          <w:ilvl w:val="0"/>
          <w:numId w:val="0"/>
        </w:numPr>
        <w:jc w:val="both"/>
        <w:rPr>
          <w:lang w:val="en-US"/>
        </w:rPr>
      </w:pPr>
    </w:p>
    <w:sectPr w:rsidR="00A03780" w:rsidRPr="00CA2057" w:rsidSect="00706D9A">
      <w:headerReference w:type="default" r:id="rId11"/>
      <w:footerReference w:type="default" r:id="rId12"/>
      <w:pgSz w:w="11900" w:h="16840"/>
      <w:pgMar w:top="2520" w:right="1152" w:bottom="1440" w:left="7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0228" w14:textId="77777777" w:rsidR="005413BD" w:rsidRDefault="005413BD" w:rsidP="00A3126F">
      <w:r>
        <w:separator/>
      </w:r>
    </w:p>
  </w:endnote>
  <w:endnote w:type="continuationSeparator" w:id="0">
    <w:p w14:paraId="53D746AF" w14:textId="77777777" w:rsidR="005413BD" w:rsidRDefault="005413BD" w:rsidP="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F4B9" w14:textId="3E297543" w:rsidR="00180B5F" w:rsidRDefault="008C57EA" w:rsidP="00180B5F">
    <w:pPr>
      <w:pStyle w:val="Footer"/>
      <w:jc w:val="both"/>
      <w:rPr>
        <w:rFonts w:ascii="Arial" w:hAnsi="Arial" w:cs="Arial"/>
        <w:noProof/>
        <w:sz w:val="20"/>
        <w:szCs w:val="20"/>
      </w:rPr>
    </w:pPr>
    <w:r w:rsidRPr="008C57EA">
      <w:rPr>
        <w:rFonts w:ascii="Arial" w:hAnsi="Arial" w:cs="Arial"/>
        <w:sz w:val="20"/>
        <w:szCs w:val="20"/>
      </w:rPr>
      <w:t>Bridging the UK Digital</w:t>
    </w:r>
    <w:r>
      <w:rPr>
        <w:rFonts w:ascii="Arial" w:hAnsi="Arial" w:cs="Arial"/>
        <w:sz w:val="20"/>
        <w:szCs w:val="20"/>
      </w:rPr>
      <w:t xml:space="preserve"> Skills Gap </w:t>
    </w:r>
    <w:r w:rsidR="007F5589" w:rsidRPr="00E4172E">
      <w:rPr>
        <w:rFonts w:ascii="Arial" w:hAnsi="Arial" w:cs="Arial"/>
        <w:sz w:val="20"/>
        <w:szCs w:val="20"/>
      </w:rPr>
      <w:ptab w:relativeTo="margin" w:alignment="center" w:leader="none"/>
    </w:r>
    <w:r w:rsidRPr="008C57EA">
      <w:rPr>
        <w:rFonts w:ascii="Arial" w:hAnsi="Arial" w:cs="Arial"/>
        <w:sz w:val="20"/>
        <w:szCs w:val="20"/>
      </w:rPr>
      <w:t>DHI270117S0002</w:t>
    </w:r>
    <w:r w:rsidR="00180B5F">
      <w:rPr>
        <w:rFonts w:ascii="Arial" w:hAnsi="Arial" w:cs="Arial"/>
        <w:sz w:val="20"/>
        <w:szCs w:val="20"/>
      </w:rPr>
      <w:tab/>
    </w:r>
    <w:r w:rsidR="007F5589" w:rsidRPr="00E4172E">
      <w:rPr>
        <w:rFonts w:ascii="Arial" w:hAnsi="Arial" w:cs="Arial"/>
        <w:sz w:val="20"/>
        <w:szCs w:val="20"/>
      </w:rPr>
      <w:ptab w:relativeTo="margin" w:alignment="right" w:leader="none"/>
    </w:r>
    <w:r w:rsidR="007F5589" w:rsidRPr="00E4172E">
      <w:rPr>
        <w:rFonts w:ascii="Arial" w:hAnsi="Arial" w:cs="Arial"/>
        <w:sz w:val="20"/>
        <w:szCs w:val="20"/>
      </w:rPr>
      <w:fldChar w:fldCharType="begin"/>
    </w:r>
    <w:r w:rsidR="007F5589" w:rsidRPr="00E4172E">
      <w:rPr>
        <w:rFonts w:ascii="Arial" w:hAnsi="Arial" w:cs="Arial"/>
        <w:sz w:val="20"/>
        <w:szCs w:val="20"/>
      </w:rPr>
      <w:instrText xml:space="preserve"> PAGE   \* MERGEFORMAT </w:instrText>
    </w:r>
    <w:r w:rsidR="007F5589" w:rsidRPr="00E4172E">
      <w:rPr>
        <w:rFonts w:ascii="Arial" w:hAnsi="Arial" w:cs="Arial"/>
        <w:sz w:val="20"/>
        <w:szCs w:val="20"/>
      </w:rPr>
      <w:fldChar w:fldCharType="separate"/>
    </w:r>
    <w:r w:rsidR="007A444A">
      <w:rPr>
        <w:rFonts w:ascii="Arial" w:hAnsi="Arial" w:cs="Arial"/>
        <w:noProof/>
        <w:sz w:val="20"/>
        <w:szCs w:val="20"/>
      </w:rPr>
      <w:t>1</w:t>
    </w:r>
    <w:r w:rsidR="007F5589" w:rsidRPr="00E4172E">
      <w:rPr>
        <w:rFonts w:ascii="Arial" w:hAnsi="Arial" w:cs="Arial"/>
        <w:noProof/>
        <w:sz w:val="20"/>
        <w:szCs w:val="20"/>
      </w:rPr>
      <w:fldChar w:fldCharType="end"/>
    </w:r>
  </w:p>
  <w:p w14:paraId="5ABE8C48" w14:textId="7DC0FDDE" w:rsidR="007F5589" w:rsidRPr="00E4172E" w:rsidRDefault="008C57EA" w:rsidP="00180B5F">
    <w:pPr>
      <w:pStyle w:val="Footer"/>
      <w:jc w:val="both"/>
      <w:rPr>
        <w:rFonts w:ascii="Arial" w:hAnsi="Arial" w:cs="Arial"/>
        <w:sz w:val="20"/>
        <w:szCs w:val="20"/>
      </w:rPr>
    </w:pPr>
    <w:r>
      <w:rPr>
        <w:rFonts w:ascii="Arial" w:hAnsi="Arial" w:cs="Arial"/>
        <w:noProof/>
        <w:sz w:val="20"/>
        <w:szCs w:val="20"/>
      </w:rPr>
      <w:t>v.1 27/1/2017</w:t>
    </w:r>
    <w:r w:rsidR="00180B5F">
      <w:rPr>
        <w:rFonts w:ascii="Arial" w:hAnsi="Arial" w:cs="Arial"/>
        <w:noProo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B18A" w14:textId="77777777" w:rsidR="005413BD" w:rsidRDefault="005413BD" w:rsidP="00A3126F">
      <w:r>
        <w:separator/>
      </w:r>
    </w:p>
  </w:footnote>
  <w:footnote w:type="continuationSeparator" w:id="0">
    <w:p w14:paraId="0F0C0A46" w14:textId="77777777" w:rsidR="005413BD" w:rsidRDefault="005413BD" w:rsidP="00A3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AD5A" w14:textId="40BED0EB" w:rsidR="00FF2011" w:rsidRDefault="00FF2011" w:rsidP="00FF2011">
    <w:pPr>
      <w:pStyle w:val="Header"/>
      <w:ind w:right="-869"/>
    </w:pPr>
    <w:r>
      <w:rPr>
        <w:noProof/>
        <w:lang w:eastAsia="en-GB"/>
      </w:rPr>
      <w:drawing>
        <wp:anchor distT="0" distB="0" distL="114300" distR="114300" simplePos="0" relativeHeight="251658240" behindDoc="1" locked="0" layoutInCell="1" allowOverlap="1" wp14:anchorId="3E7F6308" wp14:editId="6A3119B1">
          <wp:simplePos x="0" y="0"/>
          <wp:positionH relativeFrom="column">
            <wp:posOffset>5093335</wp:posOffset>
          </wp:positionH>
          <wp:positionV relativeFrom="paragraph">
            <wp:posOffset>0</wp:posOffset>
          </wp:positionV>
          <wp:extent cx="1189990" cy="1050925"/>
          <wp:effectExtent l="0" t="0" r="0" b="0"/>
          <wp:wrapTight wrapText="bothSides">
            <wp:wrapPolygon edited="0">
              <wp:start x="0" y="0"/>
              <wp:lineTo x="0" y="21143"/>
              <wp:lineTo x="21093" y="21143"/>
              <wp:lineTo x="21093" y="0"/>
              <wp:lineTo x="0" y="0"/>
            </wp:wrapPolygon>
          </wp:wrapTight>
          <wp:docPr id="8" name="Picture 8" descr="C:\Users\Grace\AppData\Local\Microsoft\Windows\INetCache\Content.Word\IC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e\AppData\Local\Microsoft\Windows\INetCache\Content.Word\ICLogo 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A82FB95" wp14:editId="068F6655">
          <wp:extent cx="3565527" cy="1098550"/>
          <wp:effectExtent l="0" t="0" r="0" b="6350"/>
          <wp:docPr id="7" name="Picture 7" descr="C:\Users\Grace\AppData\Local\Microsoft\Windows\INetCache\Content.Word\DHI Ful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AppData\Local\Microsoft\Windows\INetCache\Content.Word\DHI Full Logo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5783" cy="1107872"/>
                  </a:xfrm>
                  <a:prstGeom prst="rect">
                    <a:avLst/>
                  </a:prstGeom>
                  <a:noFill/>
                  <a:ln>
                    <a:noFill/>
                  </a:ln>
                </pic:spPr>
              </pic:pic>
            </a:graphicData>
          </a:graphic>
        </wp:inline>
      </w:drawing>
    </w:r>
    <w:r>
      <w:tab/>
      <w:t xml:space="preserve">        </w:t>
    </w:r>
    <w:r>
      <w:tab/>
    </w:r>
  </w:p>
  <w:p w14:paraId="46A0C1EE" w14:textId="0D59F90A" w:rsidR="00283E9C" w:rsidRDefault="00283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60CD"/>
    <w:multiLevelType w:val="hybridMultilevel"/>
    <w:tmpl w:val="E1C61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EE0E56"/>
    <w:multiLevelType w:val="hybridMultilevel"/>
    <w:tmpl w:val="FF4EF926"/>
    <w:lvl w:ilvl="0" w:tplc="D4D231A0">
      <w:start w:val="1"/>
      <w:numFmt w:val="bullet"/>
      <w:pStyle w:val="DHI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6F"/>
    <w:rsid w:val="000B6122"/>
    <w:rsid w:val="00101500"/>
    <w:rsid w:val="001065AB"/>
    <w:rsid w:val="00180B5F"/>
    <w:rsid w:val="001B4CF3"/>
    <w:rsid w:val="00202B43"/>
    <w:rsid w:val="0020303F"/>
    <w:rsid w:val="00277528"/>
    <w:rsid w:val="00283E9C"/>
    <w:rsid w:val="002A34CD"/>
    <w:rsid w:val="00303341"/>
    <w:rsid w:val="00376101"/>
    <w:rsid w:val="003D4FE4"/>
    <w:rsid w:val="00430746"/>
    <w:rsid w:val="004905C1"/>
    <w:rsid w:val="004E0B61"/>
    <w:rsid w:val="004F2E9E"/>
    <w:rsid w:val="005413BD"/>
    <w:rsid w:val="005776D0"/>
    <w:rsid w:val="005A491E"/>
    <w:rsid w:val="005D47DE"/>
    <w:rsid w:val="005F14DE"/>
    <w:rsid w:val="006526F9"/>
    <w:rsid w:val="0066086D"/>
    <w:rsid w:val="00706D9A"/>
    <w:rsid w:val="0077478B"/>
    <w:rsid w:val="007A444A"/>
    <w:rsid w:val="007B36CC"/>
    <w:rsid w:val="007F5589"/>
    <w:rsid w:val="008C57EA"/>
    <w:rsid w:val="008F79FA"/>
    <w:rsid w:val="00975EAE"/>
    <w:rsid w:val="00977EC9"/>
    <w:rsid w:val="00981084"/>
    <w:rsid w:val="009B4A56"/>
    <w:rsid w:val="009C343C"/>
    <w:rsid w:val="00A03780"/>
    <w:rsid w:val="00A3126F"/>
    <w:rsid w:val="00AB3358"/>
    <w:rsid w:val="00AD17B6"/>
    <w:rsid w:val="00B619F6"/>
    <w:rsid w:val="00B65D77"/>
    <w:rsid w:val="00BB14CF"/>
    <w:rsid w:val="00C55D27"/>
    <w:rsid w:val="00CA2057"/>
    <w:rsid w:val="00CD1AB1"/>
    <w:rsid w:val="00D120BB"/>
    <w:rsid w:val="00E4172E"/>
    <w:rsid w:val="00F21200"/>
    <w:rsid w:val="00FC1C2A"/>
    <w:rsid w:val="00FF2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1AC62"/>
  <w14:defaultImageDpi w14:val="300"/>
  <w15:docId w15:val="{AB335CC0-C66A-4ED6-A5E0-EC53AEC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6F"/>
    <w:pPr>
      <w:tabs>
        <w:tab w:val="center" w:pos="4320"/>
        <w:tab w:val="right" w:pos="8640"/>
      </w:tabs>
    </w:pPr>
  </w:style>
  <w:style w:type="character" w:customStyle="1" w:styleId="HeaderChar">
    <w:name w:val="Header Char"/>
    <w:basedOn w:val="DefaultParagraphFont"/>
    <w:link w:val="Header"/>
    <w:uiPriority w:val="99"/>
    <w:rsid w:val="00A3126F"/>
  </w:style>
  <w:style w:type="paragraph" w:styleId="Footer">
    <w:name w:val="footer"/>
    <w:basedOn w:val="Normal"/>
    <w:link w:val="FooterChar"/>
    <w:uiPriority w:val="99"/>
    <w:unhideWhenUsed/>
    <w:rsid w:val="00A3126F"/>
    <w:pPr>
      <w:tabs>
        <w:tab w:val="center" w:pos="4320"/>
        <w:tab w:val="right" w:pos="8640"/>
      </w:tabs>
    </w:pPr>
  </w:style>
  <w:style w:type="character" w:customStyle="1" w:styleId="FooterChar">
    <w:name w:val="Footer Char"/>
    <w:basedOn w:val="DefaultParagraphFont"/>
    <w:link w:val="Footer"/>
    <w:uiPriority w:val="99"/>
    <w:rsid w:val="00A3126F"/>
  </w:style>
  <w:style w:type="paragraph" w:styleId="BalloonText">
    <w:name w:val="Balloon Text"/>
    <w:basedOn w:val="Normal"/>
    <w:link w:val="BalloonTextChar"/>
    <w:uiPriority w:val="99"/>
    <w:semiHidden/>
    <w:unhideWhenUsed/>
    <w:rsid w:val="00A31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26F"/>
    <w:rPr>
      <w:rFonts w:ascii="Lucida Grande" w:hAnsi="Lucida Grande" w:cs="Lucida Grande"/>
      <w:sz w:val="18"/>
      <w:szCs w:val="18"/>
    </w:rPr>
  </w:style>
  <w:style w:type="paragraph" w:customStyle="1" w:styleId="BasicParagraph">
    <w:name w:val="[Basic Paragraph]"/>
    <w:basedOn w:val="Normal"/>
    <w:uiPriority w:val="99"/>
    <w:rsid w:val="00A3126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HIheading">
    <w:name w:val="DHI heading"/>
    <w:basedOn w:val="Normal"/>
    <w:qFormat/>
    <w:rsid w:val="009C343C"/>
    <w:rPr>
      <w:rFonts w:ascii="Arial" w:hAnsi="Arial" w:cs="Arial"/>
      <w:b/>
    </w:rPr>
  </w:style>
  <w:style w:type="paragraph" w:customStyle="1" w:styleId="DHIsubheading">
    <w:name w:val="DHI sub heading"/>
    <w:basedOn w:val="Normal"/>
    <w:qFormat/>
    <w:rsid w:val="009C343C"/>
    <w:pPr>
      <w:spacing w:line="360" w:lineRule="auto"/>
    </w:pPr>
    <w:rPr>
      <w:rFonts w:ascii="Arial" w:hAnsi="Arial" w:cs="Arial"/>
      <w:b/>
    </w:rPr>
  </w:style>
  <w:style w:type="paragraph" w:customStyle="1" w:styleId="DHIbodycopy">
    <w:name w:val="DHI body copy"/>
    <w:basedOn w:val="BasicParagraph"/>
    <w:qFormat/>
    <w:rsid w:val="00AD17B6"/>
    <w:pPr>
      <w:spacing w:line="360" w:lineRule="auto"/>
    </w:pPr>
    <w:rPr>
      <w:rFonts w:ascii="Arial" w:hAnsi="Arial" w:cs="Arial"/>
      <w:sz w:val="22"/>
      <w:szCs w:val="22"/>
    </w:rPr>
  </w:style>
  <w:style w:type="paragraph" w:customStyle="1" w:styleId="DHIlist">
    <w:name w:val="DHI list"/>
    <w:basedOn w:val="DHIbodycopy"/>
    <w:qFormat/>
    <w:rsid w:val="00A03780"/>
    <w:pPr>
      <w:numPr>
        <w:numId w:val="1"/>
      </w:numPr>
      <w:ind w:left="714" w:hanging="357"/>
    </w:pPr>
  </w:style>
  <w:style w:type="table" w:styleId="TableGrid">
    <w:name w:val="Table Grid"/>
    <w:basedOn w:val="TableNormal"/>
    <w:uiPriority w:val="59"/>
    <w:rsid w:val="005D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057"/>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8720">
      <w:bodyDiv w:val="1"/>
      <w:marLeft w:val="0"/>
      <w:marRight w:val="0"/>
      <w:marTop w:val="0"/>
      <w:marBottom w:val="0"/>
      <w:divBdr>
        <w:top w:val="none" w:sz="0" w:space="0" w:color="auto"/>
        <w:left w:val="none" w:sz="0" w:space="0" w:color="auto"/>
        <w:bottom w:val="none" w:sz="0" w:space="0" w:color="auto"/>
        <w:right w:val="none" w:sz="0" w:space="0" w:color="auto"/>
      </w:divBdr>
    </w:div>
    <w:div w:id="1618491786">
      <w:bodyDiv w:val="1"/>
      <w:marLeft w:val="0"/>
      <w:marRight w:val="0"/>
      <w:marTop w:val="0"/>
      <w:marBottom w:val="0"/>
      <w:divBdr>
        <w:top w:val="none" w:sz="0" w:space="0" w:color="auto"/>
        <w:left w:val="none" w:sz="0" w:space="0" w:color="auto"/>
        <w:bottom w:val="none" w:sz="0" w:space="0" w:color="auto"/>
        <w:right w:val="none" w:sz="0" w:space="0" w:color="auto"/>
      </w:divBdr>
    </w:div>
    <w:div w:id="1991860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0CD32763CEC145B7247C5E889018F6" ma:contentTypeVersion="4" ma:contentTypeDescription="Create a new document." ma:contentTypeScope="" ma:versionID="10a0616631ce7b406c9aa5d8dc862274">
  <xsd:schema xmlns:xsd="http://www.w3.org/2001/XMLSchema" xmlns:xs="http://www.w3.org/2001/XMLSchema" xmlns:p="http://schemas.microsoft.com/office/2006/metadata/properties" xmlns:ns2="1b0ea4b1-d222-4a0e-b45b-ec0fae6d10eb" xmlns:ns3="8339b557-c0cf-4028-987c-8f079161fae7" targetNamespace="http://schemas.microsoft.com/office/2006/metadata/properties" ma:root="true" ma:fieldsID="5d1f17b22cafa64e9d773fdce1c9b25e" ns2:_="" ns3:_="">
    <xsd:import namespace="1b0ea4b1-d222-4a0e-b45b-ec0fae6d10eb"/>
    <xsd:import namespace="8339b557-c0cf-4028-987c-8f079161fa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ea4b1-d222-4a0e-b45b-ec0fae6d10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9b557-c0cf-4028-987c-8f079161fa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824F-A5DC-4F27-9816-C955D86FE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856B2-1A45-4E40-B618-EF4BD162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ea4b1-d222-4a0e-b45b-ec0fae6d10eb"/>
    <ds:schemaRef ds:uri="8339b557-c0cf-4028-987c-8f079161f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93FB7-450A-424C-99FB-41BB591A3401}">
  <ds:schemaRefs>
    <ds:schemaRef ds:uri="http://schemas.microsoft.com/sharepoint/v3/contenttype/forms"/>
  </ds:schemaRefs>
</ds:datastoreItem>
</file>

<file path=customXml/itemProps4.xml><?xml version="1.0" encoding="utf-8"?>
<ds:datastoreItem xmlns:ds="http://schemas.openxmlformats.org/officeDocument/2006/customXml" ds:itemID="{8C585F54-F6BD-4009-B158-541D39DE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Golley Slater</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Debbie Prior</cp:lastModifiedBy>
  <cp:revision>2</cp:revision>
  <cp:lastPrinted>2015-05-06T10:46:00Z</cp:lastPrinted>
  <dcterms:created xsi:type="dcterms:W3CDTF">2018-05-31T11:23:00Z</dcterms:created>
  <dcterms:modified xsi:type="dcterms:W3CDTF">2018-05-31T11:23:00Z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0x010100650CD32763CEC145B7247C5E889018F6</vt:lpwstr>
  </property>
</Properties>
</file>