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9D1" w:rsidRPr="00F459D1" w:rsidRDefault="00F459D1" w:rsidP="00F459D1">
      <w:pPr>
        <w:spacing w:after="0" w:line="480" w:lineRule="auto"/>
        <w:jc w:val="center"/>
        <w:rPr>
          <w:rFonts w:ascii="Times New Roman" w:eastAsia="Times New Roman" w:hAnsi="Times New Roman" w:cs="Times New Roman"/>
          <w:sz w:val="24"/>
          <w:szCs w:val="24"/>
          <w:lang w:val="en-US"/>
        </w:rPr>
      </w:pPr>
      <w:bookmarkStart w:id="0" w:name="_GoBack"/>
      <w:bookmarkEnd w:id="0"/>
      <w:r w:rsidRPr="00F459D1">
        <w:rPr>
          <w:rFonts w:ascii="Times New Roman" w:eastAsia="Times New Roman" w:hAnsi="Times New Roman" w:cs="Times New Roman"/>
          <w:b/>
          <w:sz w:val="24"/>
          <w:szCs w:val="24"/>
          <w:lang w:val="en-US"/>
        </w:rPr>
        <w:t>Running head</w:t>
      </w:r>
      <w:r w:rsidRPr="00F459D1">
        <w:rPr>
          <w:rFonts w:ascii="Times New Roman" w:eastAsia="Times New Roman" w:hAnsi="Times New Roman" w:cs="Times New Roman"/>
          <w:sz w:val="24"/>
          <w:szCs w:val="24"/>
          <w:lang w:val="en-US"/>
        </w:rPr>
        <w:t xml:space="preserve">: Longitudinal </w:t>
      </w:r>
      <w:r w:rsidRPr="00F459D1">
        <w:rPr>
          <w:rFonts w:ascii="Times New Roman" w:eastAsia="Calibri" w:hAnsi="Times New Roman" w:cs="Times New Roman"/>
          <w:sz w:val="24"/>
          <w:szCs w:val="24"/>
        </w:rPr>
        <w:t xml:space="preserve">Invariance of the </w:t>
      </w:r>
      <w:r w:rsidRPr="00F459D1">
        <w:rPr>
          <w:rFonts w:ascii="Times New Roman" w:eastAsia="Times New Roman" w:hAnsi="Times New Roman" w:cs="Times New Roman"/>
          <w:sz w:val="24"/>
          <w:szCs w:val="24"/>
          <w:lang w:val="en-US"/>
        </w:rPr>
        <w:t>SDQ</w:t>
      </w:r>
      <w:r w:rsidRPr="00F459D1">
        <w:rPr>
          <w:rFonts w:ascii="Times New Roman" w:eastAsia="Calibri" w:hAnsi="Times New Roman" w:cs="Times New Roman"/>
          <w:sz w:val="24"/>
          <w:szCs w:val="24"/>
        </w:rPr>
        <w:t xml:space="preserve"> </w:t>
      </w:r>
    </w:p>
    <w:p w:rsidR="00F459D1" w:rsidRPr="00F459D1" w:rsidRDefault="00F459D1" w:rsidP="00F459D1">
      <w:pPr>
        <w:spacing w:after="0" w:line="480" w:lineRule="auto"/>
        <w:jc w:val="center"/>
        <w:rPr>
          <w:rFonts w:ascii="Times New Roman" w:eastAsia="Times New Roman" w:hAnsi="Times New Roman" w:cs="Times New Roman"/>
          <w:sz w:val="24"/>
          <w:szCs w:val="24"/>
          <w:lang w:val="en-US"/>
        </w:rPr>
      </w:pPr>
    </w:p>
    <w:p w:rsidR="00F459D1" w:rsidRPr="00F459D1" w:rsidRDefault="00F459D1" w:rsidP="00F459D1">
      <w:pPr>
        <w:spacing w:after="0" w:line="480" w:lineRule="auto"/>
        <w:jc w:val="center"/>
        <w:rPr>
          <w:rFonts w:ascii="Times New Roman" w:eastAsia="Times New Roman" w:hAnsi="Times New Roman" w:cs="Times New Roman"/>
          <w:b/>
          <w:sz w:val="24"/>
          <w:szCs w:val="24"/>
          <w:lang w:val="en-US"/>
        </w:rPr>
      </w:pPr>
      <w:r w:rsidRPr="00F459D1">
        <w:rPr>
          <w:rFonts w:ascii="Times New Roman" w:eastAsia="Times New Roman" w:hAnsi="Times New Roman" w:cs="Times New Roman"/>
          <w:b/>
          <w:sz w:val="24"/>
          <w:szCs w:val="24"/>
          <w:lang w:val="en-US"/>
        </w:rPr>
        <w:t>Tracking Emotional and Behavioural Changes in Childhood: Does the Strength and Difficulties Questionnaire (SDQ) Measure the Same Constructs across Time?</w:t>
      </w:r>
    </w:p>
    <w:p w:rsidR="00F459D1" w:rsidRPr="00F459D1" w:rsidRDefault="00F459D1" w:rsidP="00F459D1">
      <w:pPr>
        <w:spacing w:after="0" w:line="480" w:lineRule="auto"/>
        <w:rPr>
          <w:rFonts w:ascii="Times New Roman" w:hAnsi="Times New Roman" w:cs="Times New Roman"/>
          <w:sz w:val="24"/>
          <w:szCs w:val="24"/>
        </w:rPr>
      </w:pPr>
    </w:p>
    <w:p w:rsidR="00F459D1" w:rsidRPr="00F459D1" w:rsidRDefault="00F459D1" w:rsidP="00F459D1">
      <w:pPr>
        <w:spacing w:after="0" w:line="480" w:lineRule="auto"/>
        <w:rPr>
          <w:rFonts w:ascii="Times New Roman" w:hAnsi="Times New Roman" w:cs="Times New Roman"/>
          <w:sz w:val="24"/>
          <w:szCs w:val="24"/>
        </w:rPr>
      </w:pPr>
      <w:r w:rsidRPr="00F459D1">
        <w:rPr>
          <w:rFonts w:ascii="Times New Roman" w:hAnsi="Times New Roman" w:cs="Times New Roman"/>
          <w:sz w:val="24"/>
          <w:szCs w:val="24"/>
        </w:rPr>
        <w:t>Edward M. Sosu</w:t>
      </w:r>
      <w:r w:rsidRPr="00F459D1">
        <w:rPr>
          <w:rFonts w:ascii="Times New Roman" w:hAnsi="Times New Roman" w:cs="Times New Roman"/>
          <w:sz w:val="24"/>
          <w:szCs w:val="24"/>
          <w:vertAlign w:val="superscript"/>
        </w:rPr>
        <w:t>1</w:t>
      </w:r>
      <w:r w:rsidRPr="00F459D1">
        <w:rPr>
          <w:rFonts w:ascii="Times New Roman" w:hAnsi="Times New Roman" w:cs="Times New Roman"/>
          <w:sz w:val="24"/>
          <w:szCs w:val="24"/>
        </w:rPr>
        <w:t>, Peter Schmidt</w:t>
      </w:r>
      <w:r w:rsidRPr="00F459D1">
        <w:rPr>
          <w:rFonts w:ascii="Times New Roman" w:hAnsi="Times New Roman" w:cs="Times New Roman"/>
          <w:sz w:val="24"/>
          <w:szCs w:val="24"/>
          <w:vertAlign w:val="superscript"/>
        </w:rPr>
        <w:t>2</w:t>
      </w:r>
    </w:p>
    <w:p w:rsidR="00F459D1" w:rsidRPr="00F459D1" w:rsidRDefault="00F459D1" w:rsidP="00F459D1">
      <w:pPr>
        <w:spacing w:after="0" w:line="480" w:lineRule="auto"/>
        <w:rPr>
          <w:rFonts w:ascii="Times New Roman" w:hAnsi="Times New Roman" w:cs="Times New Roman"/>
          <w:sz w:val="24"/>
          <w:szCs w:val="24"/>
        </w:rPr>
      </w:pPr>
    </w:p>
    <w:p w:rsidR="00F459D1" w:rsidRPr="00F459D1" w:rsidRDefault="00F459D1" w:rsidP="00F459D1">
      <w:pPr>
        <w:spacing w:after="0" w:line="480" w:lineRule="auto"/>
        <w:rPr>
          <w:rFonts w:ascii="Times New Roman" w:hAnsi="Times New Roman" w:cs="Times New Roman"/>
          <w:sz w:val="24"/>
          <w:szCs w:val="24"/>
        </w:rPr>
      </w:pPr>
      <w:r w:rsidRPr="00F459D1">
        <w:rPr>
          <w:rFonts w:ascii="Times New Roman" w:hAnsi="Times New Roman" w:cs="Times New Roman"/>
          <w:sz w:val="24"/>
          <w:szCs w:val="24"/>
          <w:vertAlign w:val="superscript"/>
        </w:rPr>
        <w:t>1</w:t>
      </w:r>
      <w:r w:rsidRPr="00F459D1">
        <w:rPr>
          <w:rFonts w:ascii="Times New Roman" w:hAnsi="Times New Roman" w:cs="Times New Roman"/>
          <w:sz w:val="24"/>
          <w:szCs w:val="24"/>
        </w:rPr>
        <w:t>School of Education, University of Strathclyde, UK</w:t>
      </w:r>
    </w:p>
    <w:p w:rsidR="00F459D1" w:rsidRPr="00F459D1" w:rsidRDefault="00F459D1" w:rsidP="00F459D1">
      <w:pPr>
        <w:spacing w:after="0" w:line="480" w:lineRule="auto"/>
        <w:rPr>
          <w:rFonts w:ascii="Times New Roman" w:hAnsi="Times New Roman" w:cs="Times New Roman"/>
          <w:sz w:val="24"/>
          <w:szCs w:val="24"/>
        </w:rPr>
      </w:pPr>
      <w:r w:rsidRPr="00F459D1">
        <w:rPr>
          <w:rFonts w:ascii="Times New Roman" w:hAnsi="Times New Roman" w:cs="Times New Roman"/>
          <w:sz w:val="24"/>
          <w:szCs w:val="24"/>
          <w:vertAlign w:val="superscript"/>
        </w:rPr>
        <w:t>2</w:t>
      </w:r>
      <w:r w:rsidRPr="00F459D1">
        <w:rPr>
          <w:rFonts w:ascii="Times New Roman" w:hAnsi="Times New Roman" w:cs="Times New Roman"/>
          <w:sz w:val="24"/>
          <w:szCs w:val="24"/>
        </w:rPr>
        <w:t>Justus Liebig University, Germany</w:t>
      </w:r>
    </w:p>
    <w:p w:rsidR="00F459D1" w:rsidRPr="00F459D1" w:rsidRDefault="00F459D1" w:rsidP="00F459D1">
      <w:pPr>
        <w:spacing w:after="0" w:line="480" w:lineRule="auto"/>
        <w:rPr>
          <w:rFonts w:ascii="Times New Roman" w:hAnsi="Times New Roman" w:cs="Times New Roman"/>
          <w:sz w:val="24"/>
          <w:szCs w:val="24"/>
        </w:rPr>
      </w:pPr>
    </w:p>
    <w:p w:rsidR="00F459D1" w:rsidRPr="00F459D1" w:rsidRDefault="00F459D1" w:rsidP="00F459D1">
      <w:pPr>
        <w:spacing w:after="0" w:line="480" w:lineRule="auto"/>
        <w:rPr>
          <w:rFonts w:ascii="Times New Roman" w:hAnsi="Times New Roman" w:cs="Times New Roman"/>
          <w:sz w:val="24"/>
          <w:szCs w:val="24"/>
        </w:rPr>
      </w:pPr>
    </w:p>
    <w:p w:rsidR="00F459D1" w:rsidRPr="00F459D1" w:rsidRDefault="00F459D1" w:rsidP="00F459D1">
      <w:pPr>
        <w:spacing w:after="0" w:line="480" w:lineRule="auto"/>
        <w:rPr>
          <w:rFonts w:ascii="Times New Roman" w:hAnsi="Times New Roman" w:cs="Times New Roman"/>
          <w:sz w:val="24"/>
          <w:szCs w:val="24"/>
        </w:rPr>
      </w:pPr>
    </w:p>
    <w:p w:rsidR="00F459D1" w:rsidRPr="00F459D1" w:rsidRDefault="00F459D1" w:rsidP="00F459D1">
      <w:pPr>
        <w:spacing w:after="0" w:line="480" w:lineRule="auto"/>
        <w:rPr>
          <w:rFonts w:ascii="Times New Roman" w:hAnsi="Times New Roman" w:cs="Times New Roman"/>
          <w:sz w:val="24"/>
          <w:szCs w:val="24"/>
        </w:rPr>
      </w:pPr>
      <w:r w:rsidRPr="00F459D1">
        <w:rPr>
          <w:rFonts w:ascii="Times New Roman" w:hAnsi="Times New Roman" w:cs="Times New Roman"/>
          <w:sz w:val="24"/>
          <w:szCs w:val="24"/>
          <w:vertAlign w:val="superscript"/>
        </w:rPr>
        <w:t>1</w:t>
      </w:r>
      <w:r w:rsidRPr="00F459D1">
        <w:rPr>
          <w:rFonts w:ascii="Times New Roman" w:hAnsi="Times New Roman" w:cs="Times New Roman"/>
          <w:sz w:val="24"/>
          <w:szCs w:val="24"/>
        </w:rPr>
        <w:t>Correspondence should be addressed to Edward M. Sosu, School of Education, University of Strathclyde, G4 0LT, Glasgow, UK (e-mail: edward.sosu@strath.ac.uk).</w:t>
      </w:r>
    </w:p>
    <w:p w:rsidR="00F459D1" w:rsidRPr="00F459D1" w:rsidRDefault="00F459D1" w:rsidP="00F459D1">
      <w:pPr>
        <w:spacing w:after="0" w:line="480" w:lineRule="auto"/>
        <w:rPr>
          <w:rFonts w:ascii="Times New Roman" w:hAnsi="Times New Roman" w:cs="Times New Roman"/>
          <w:sz w:val="24"/>
          <w:szCs w:val="24"/>
        </w:rPr>
      </w:pPr>
    </w:p>
    <w:p w:rsidR="00F459D1" w:rsidRPr="00F459D1" w:rsidRDefault="00F459D1" w:rsidP="00F459D1">
      <w:pPr>
        <w:spacing w:after="0" w:line="480" w:lineRule="auto"/>
        <w:rPr>
          <w:rFonts w:ascii="Times New Roman" w:hAnsi="Times New Roman" w:cs="Times New Roman"/>
          <w:sz w:val="24"/>
          <w:szCs w:val="24"/>
        </w:rPr>
      </w:pPr>
    </w:p>
    <w:p w:rsidR="00F459D1" w:rsidRPr="00F459D1" w:rsidRDefault="00F459D1" w:rsidP="00F459D1">
      <w:pPr>
        <w:spacing w:after="0" w:line="480" w:lineRule="auto"/>
        <w:rPr>
          <w:rFonts w:ascii="Times New Roman" w:hAnsi="Times New Roman" w:cs="Times New Roman"/>
          <w:sz w:val="24"/>
          <w:szCs w:val="24"/>
        </w:rPr>
      </w:pPr>
      <w:r w:rsidRPr="00F459D1">
        <w:rPr>
          <w:rFonts w:ascii="Times New Roman" w:hAnsi="Times New Roman" w:cs="Times New Roman"/>
          <w:sz w:val="24"/>
          <w:szCs w:val="24"/>
        </w:rPr>
        <w:t>Acknowledgement</w:t>
      </w:r>
    </w:p>
    <w:p w:rsidR="00F459D1" w:rsidRPr="00F459D1" w:rsidRDefault="00F459D1" w:rsidP="00F459D1">
      <w:pPr>
        <w:spacing w:after="0" w:line="480" w:lineRule="auto"/>
        <w:rPr>
          <w:rFonts w:ascii="Times New Roman" w:hAnsi="Times New Roman" w:cs="Times New Roman"/>
          <w:sz w:val="24"/>
          <w:szCs w:val="24"/>
        </w:rPr>
      </w:pPr>
      <w:r w:rsidRPr="00F459D1">
        <w:rPr>
          <w:rFonts w:ascii="Times New Roman" w:hAnsi="Times New Roman" w:cs="Times New Roman"/>
          <w:sz w:val="24"/>
          <w:szCs w:val="24"/>
        </w:rPr>
        <w:t>The authors are grateful for the British Academy Skills acquisition award SQ120023. We also thank all the families who participated in the Growing Up in Scotland survey.</w:t>
      </w:r>
    </w:p>
    <w:p w:rsidR="00F459D1" w:rsidRPr="00F459D1" w:rsidRDefault="00F459D1" w:rsidP="00F459D1">
      <w:pPr>
        <w:spacing w:after="0" w:line="480" w:lineRule="auto"/>
        <w:rPr>
          <w:rFonts w:ascii="Times New Roman" w:hAnsi="Times New Roman" w:cs="Times New Roman"/>
          <w:sz w:val="24"/>
          <w:szCs w:val="24"/>
        </w:rPr>
      </w:pPr>
      <w:r w:rsidRPr="00F459D1">
        <w:rPr>
          <w:rFonts w:ascii="Times New Roman" w:hAnsi="Times New Roman" w:cs="Times New Roman"/>
          <w:sz w:val="24"/>
          <w:szCs w:val="24"/>
        </w:rPr>
        <w:t>The second author`s work was also supported by Alexander von Humboldt Polish Honorary Research Fellowship.</w:t>
      </w:r>
    </w:p>
    <w:p w:rsidR="00843819" w:rsidRPr="000A1335" w:rsidRDefault="00843819" w:rsidP="00E3462C">
      <w:pPr>
        <w:spacing w:line="480" w:lineRule="auto"/>
        <w:rPr>
          <w:rFonts w:ascii="Times New Roman" w:hAnsi="Times New Roman" w:cs="Times New Roman"/>
          <w:sz w:val="24"/>
          <w:szCs w:val="24"/>
        </w:rPr>
      </w:pPr>
    </w:p>
    <w:p w:rsidR="00F459D1" w:rsidRPr="000A1335" w:rsidRDefault="00F459D1" w:rsidP="00E3462C">
      <w:pPr>
        <w:spacing w:line="480" w:lineRule="auto"/>
        <w:rPr>
          <w:rFonts w:ascii="Times New Roman" w:hAnsi="Times New Roman" w:cs="Times New Roman"/>
          <w:sz w:val="24"/>
          <w:szCs w:val="24"/>
        </w:rPr>
      </w:pPr>
    </w:p>
    <w:p w:rsidR="00F459D1" w:rsidRPr="000A1335" w:rsidRDefault="00F459D1" w:rsidP="00E3462C">
      <w:pPr>
        <w:spacing w:line="480" w:lineRule="auto"/>
        <w:rPr>
          <w:rFonts w:ascii="Times New Roman" w:hAnsi="Times New Roman" w:cs="Times New Roman"/>
          <w:sz w:val="24"/>
          <w:szCs w:val="24"/>
        </w:rPr>
      </w:pPr>
    </w:p>
    <w:p w:rsidR="00FE0B05" w:rsidRPr="000A1335" w:rsidRDefault="00FE0B05" w:rsidP="00843520">
      <w:pPr>
        <w:spacing w:after="0" w:line="480" w:lineRule="auto"/>
        <w:jc w:val="center"/>
        <w:rPr>
          <w:rFonts w:ascii="Times New Roman" w:hAnsi="Times New Roman" w:cs="Times New Roman"/>
          <w:b/>
          <w:sz w:val="24"/>
          <w:szCs w:val="24"/>
        </w:rPr>
      </w:pPr>
      <w:r w:rsidRPr="000A1335">
        <w:rPr>
          <w:rFonts w:ascii="Times New Roman" w:hAnsi="Times New Roman" w:cs="Times New Roman"/>
          <w:b/>
          <w:sz w:val="24"/>
          <w:szCs w:val="24"/>
        </w:rPr>
        <w:lastRenderedPageBreak/>
        <w:t>Abstract</w:t>
      </w:r>
    </w:p>
    <w:p w:rsidR="004338CD" w:rsidRPr="000A1335" w:rsidRDefault="004338CD" w:rsidP="004338CD">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Goodman’s (1997) Strength and Difficulties Questionnaire (SDQ) is widely used to measure emotional and behavioural difficulties in childhood and adolescence. In the present study, we examined whether the SDQ measures the same construct across time, when used for longitudinal research. A nationally representative sample of parents (</w:t>
      </w:r>
      <w:r w:rsidRPr="000A1335">
        <w:rPr>
          <w:rFonts w:ascii="Times New Roman" w:hAnsi="Times New Roman" w:cs="Times New Roman"/>
          <w:i/>
          <w:sz w:val="24"/>
          <w:szCs w:val="24"/>
        </w:rPr>
        <w:t>N</w:t>
      </w:r>
      <w:r w:rsidRPr="000A1335">
        <w:rPr>
          <w:rFonts w:ascii="Times New Roman" w:hAnsi="Times New Roman" w:cs="Times New Roman"/>
          <w:sz w:val="24"/>
          <w:szCs w:val="24"/>
        </w:rPr>
        <w:t>=3375) provided data on their children at ages 4, 5</w:t>
      </w:r>
      <w:r w:rsidR="00D27115" w:rsidRPr="000A1335">
        <w:rPr>
          <w:rFonts w:ascii="Times New Roman" w:hAnsi="Times New Roman" w:cs="Times New Roman"/>
          <w:sz w:val="24"/>
          <w:szCs w:val="24"/>
        </w:rPr>
        <w:t>,</w:t>
      </w:r>
      <w:r w:rsidRPr="000A1335">
        <w:rPr>
          <w:rFonts w:ascii="Times New Roman" w:hAnsi="Times New Roman" w:cs="Times New Roman"/>
          <w:sz w:val="24"/>
          <w:szCs w:val="24"/>
        </w:rPr>
        <w:t xml:space="preserve"> and 6. Using confirmatory factor analysis (CFA)</w:t>
      </w:r>
      <w:r w:rsidR="00B8711B" w:rsidRPr="000A1335">
        <w:rPr>
          <w:rFonts w:ascii="Times New Roman" w:hAnsi="Times New Roman" w:cs="Times New Roman"/>
          <w:sz w:val="24"/>
          <w:szCs w:val="24"/>
        </w:rPr>
        <w:t xml:space="preserve"> for ordinal data</w:t>
      </w:r>
      <w:r w:rsidRPr="000A1335">
        <w:rPr>
          <w:rFonts w:ascii="Times New Roman" w:hAnsi="Times New Roman" w:cs="Times New Roman"/>
          <w:sz w:val="24"/>
          <w:szCs w:val="24"/>
        </w:rPr>
        <w:t>, two competing models (3 versus 5-factor models) were tested to establish equivalenc</w:t>
      </w:r>
      <w:r w:rsidR="005639D6" w:rsidRPr="000A1335">
        <w:rPr>
          <w:rFonts w:ascii="Times New Roman" w:hAnsi="Times New Roman" w:cs="Times New Roman"/>
          <w:sz w:val="24"/>
          <w:szCs w:val="24"/>
        </w:rPr>
        <w:t>e</w:t>
      </w:r>
      <w:r w:rsidRPr="000A1335">
        <w:rPr>
          <w:rFonts w:ascii="Times New Roman" w:hAnsi="Times New Roman" w:cs="Times New Roman"/>
          <w:sz w:val="24"/>
          <w:szCs w:val="24"/>
        </w:rPr>
        <w:t xml:space="preserve"> across time. Results showed that the 5-factor model </w:t>
      </w:r>
      <w:r w:rsidR="005639D6" w:rsidRPr="000A1335">
        <w:rPr>
          <w:rFonts w:ascii="Times New Roman" w:hAnsi="Times New Roman" w:cs="Times New Roman"/>
          <w:sz w:val="24"/>
          <w:szCs w:val="24"/>
        </w:rPr>
        <w:t>had</w:t>
      </w:r>
      <w:r w:rsidRPr="000A1335">
        <w:rPr>
          <w:rFonts w:ascii="Times New Roman" w:hAnsi="Times New Roman" w:cs="Times New Roman"/>
          <w:sz w:val="24"/>
          <w:szCs w:val="24"/>
        </w:rPr>
        <w:t xml:space="preserve"> a superior fit to the data compared to the alternative 3-factor model which only achieved an adequate fit at a configural level. Strong longitudinal </w:t>
      </w:r>
      <w:r w:rsidR="00E62D36" w:rsidRPr="000A1335">
        <w:rPr>
          <w:rFonts w:ascii="Times New Roman" w:hAnsi="Times New Roman" w:cs="Times New Roman"/>
          <w:sz w:val="24"/>
          <w:szCs w:val="24"/>
        </w:rPr>
        <w:t xml:space="preserve">factorial </w:t>
      </w:r>
      <w:r w:rsidRPr="000A1335">
        <w:rPr>
          <w:rFonts w:ascii="Times New Roman" w:hAnsi="Times New Roman" w:cs="Times New Roman"/>
          <w:sz w:val="24"/>
          <w:szCs w:val="24"/>
        </w:rPr>
        <w:t xml:space="preserve">invariance was established for the 5-factor parent version of the SDQ. Our findings </w:t>
      </w:r>
      <w:r w:rsidR="00C03405" w:rsidRPr="000A1335">
        <w:rPr>
          <w:rFonts w:ascii="Times New Roman" w:hAnsi="Times New Roman" w:cs="Times New Roman"/>
          <w:sz w:val="24"/>
          <w:szCs w:val="24"/>
        </w:rPr>
        <w:t>s</w:t>
      </w:r>
      <w:r w:rsidR="00572A65" w:rsidRPr="000A1335">
        <w:rPr>
          <w:rFonts w:ascii="Times New Roman" w:hAnsi="Times New Roman" w:cs="Times New Roman"/>
          <w:sz w:val="24"/>
          <w:szCs w:val="24"/>
        </w:rPr>
        <w:t>upport</w:t>
      </w:r>
      <w:r w:rsidR="00C03405" w:rsidRPr="000A1335">
        <w:rPr>
          <w:rFonts w:ascii="Times New Roman" w:hAnsi="Times New Roman" w:cs="Times New Roman"/>
          <w:sz w:val="24"/>
          <w:szCs w:val="24"/>
        </w:rPr>
        <w:t xml:space="preserve"> </w:t>
      </w:r>
      <w:r w:rsidRPr="000A1335">
        <w:rPr>
          <w:rFonts w:ascii="Times New Roman" w:hAnsi="Times New Roman" w:cs="Times New Roman"/>
          <w:sz w:val="24"/>
          <w:szCs w:val="24"/>
        </w:rPr>
        <w:t>the use of the SDQ in longitudinal studies</w:t>
      </w:r>
      <w:r w:rsidR="000E2078" w:rsidRPr="000A1335">
        <w:rPr>
          <w:rFonts w:ascii="Times New Roman" w:hAnsi="Times New Roman" w:cs="Times New Roman"/>
          <w:sz w:val="24"/>
          <w:szCs w:val="24"/>
        </w:rPr>
        <w:t>,</w:t>
      </w:r>
      <w:r w:rsidRPr="000A1335">
        <w:rPr>
          <w:rFonts w:ascii="Times New Roman" w:hAnsi="Times New Roman" w:cs="Times New Roman"/>
          <w:sz w:val="24"/>
          <w:szCs w:val="24"/>
        </w:rPr>
        <w:t xml:space="preserve"> and </w:t>
      </w:r>
      <w:r w:rsidR="000E2078" w:rsidRPr="000A1335">
        <w:rPr>
          <w:rFonts w:ascii="Times New Roman" w:hAnsi="Times New Roman" w:cs="Times New Roman"/>
          <w:sz w:val="24"/>
          <w:szCs w:val="24"/>
        </w:rPr>
        <w:t xml:space="preserve">provide </w:t>
      </w:r>
      <w:r w:rsidR="001F2619" w:rsidRPr="000A1335">
        <w:rPr>
          <w:rFonts w:ascii="Times New Roman" w:hAnsi="Times New Roman" w:cs="Times New Roman"/>
          <w:sz w:val="24"/>
          <w:szCs w:val="24"/>
        </w:rPr>
        <w:t xml:space="preserve">the </w:t>
      </w:r>
      <w:r w:rsidR="000E2078" w:rsidRPr="000A1335">
        <w:rPr>
          <w:rFonts w:ascii="Times New Roman" w:hAnsi="Times New Roman" w:cs="Times New Roman"/>
          <w:sz w:val="24"/>
          <w:szCs w:val="24"/>
        </w:rPr>
        <w:t xml:space="preserve">important psychometric information </w:t>
      </w:r>
      <w:r w:rsidR="006C69F1" w:rsidRPr="000A1335">
        <w:rPr>
          <w:rFonts w:ascii="Times New Roman" w:hAnsi="Times New Roman" w:cs="Times New Roman"/>
          <w:sz w:val="24"/>
          <w:szCs w:val="24"/>
        </w:rPr>
        <w:t xml:space="preserve">required </w:t>
      </w:r>
      <w:r w:rsidR="009D398D" w:rsidRPr="000A1335">
        <w:rPr>
          <w:rFonts w:ascii="Times New Roman" w:hAnsi="Times New Roman" w:cs="Times New Roman"/>
          <w:sz w:val="24"/>
          <w:szCs w:val="24"/>
        </w:rPr>
        <w:t>for</w:t>
      </w:r>
      <w:r w:rsidR="001F2619" w:rsidRPr="000A1335">
        <w:rPr>
          <w:rFonts w:ascii="Times New Roman" w:hAnsi="Times New Roman" w:cs="Times New Roman"/>
          <w:sz w:val="24"/>
          <w:szCs w:val="24"/>
        </w:rPr>
        <w:t xml:space="preserve"> basing</w:t>
      </w:r>
      <w:r w:rsidR="006C69F1" w:rsidRPr="000A1335">
        <w:rPr>
          <w:rFonts w:ascii="Times New Roman" w:hAnsi="Times New Roman" w:cs="Times New Roman"/>
          <w:sz w:val="24"/>
          <w:szCs w:val="24"/>
        </w:rPr>
        <w:t xml:space="preserve"> </w:t>
      </w:r>
      <w:r w:rsidR="001F2619" w:rsidRPr="000A1335">
        <w:rPr>
          <w:rFonts w:ascii="Times New Roman" w:hAnsi="Times New Roman" w:cs="Times New Roman"/>
          <w:sz w:val="24"/>
          <w:szCs w:val="24"/>
        </w:rPr>
        <w:t>educational</w:t>
      </w:r>
      <w:r w:rsidR="006C69F1" w:rsidRPr="000A1335">
        <w:rPr>
          <w:rFonts w:ascii="Times New Roman" w:hAnsi="Times New Roman" w:cs="Times New Roman"/>
          <w:sz w:val="24"/>
          <w:szCs w:val="24"/>
        </w:rPr>
        <w:t xml:space="preserve">, clinical and policy decisions </w:t>
      </w:r>
      <w:r w:rsidR="001F2619" w:rsidRPr="000A1335">
        <w:rPr>
          <w:rFonts w:ascii="Times New Roman" w:hAnsi="Times New Roman" w:cs="Times New Roman"/>
          <w:sz w:val="24"/>
          <w:szCs w:val="24"/>
        </w:rPr>
        <w:t xml:space="preserve">on </w:t>
      </w:r>
      <w:r w:rsidR="006C69F1" w:rsidRPr="000A1335">
        <w:rPr>
          <w:rFonts w:ascii="Times New Roman" w:hAnsi="Times New Roman" w:cs="Times New Roman"/>
          <w:sz w:val="24"/>
          <w:szCs w:val="24"/>
        </w:rPr>
        <w:t>outcomes of the SDQ</w:t>
      </w:r>
      <w:r w:rsidRPr="000A1335">
        <w:rPr>
          <w:rFonts w:ascii="Times New Roman" w:hAnsi="Times New Roman" w:cs="Times New Roman"/>
          <w:sz w:val="24"/>
          <w:szCs w:val="24"/>
        </w:rPr>
        <w:t>.</w:t>
      </w:r>
    </w:p>
    <w:p w:rsidR="00756058" w:rsidRPr="000A1335" w:rsidRDefault="00756058" w:rsidP="00E3462C">
      <w:pPr>
        <w:spacing w:line="480" w:lineRule="auto"/>
        <w:rPr>
          <w:rFonts w:ascii="Times New Roman" w:hAnsi="Times New Roman" w:cs="Times New Roman"/>
          <w:sz w:val="24"/>
          <w:szCs w:val="24"/>
        </w:rPr>
      </w:pPr>
    </w:p>
    <w:p w:rsidR="001B4C86" w:rsidRPr="000A1335" w:rsidRDefault="001B4C86" w:rsidP="00E3462C">
      <w:pPr>
        <w:spacing w:line="480" w:lineRule="auto"/>
        <w:rPr>
          <w:rFonts w:ascii="Times New Roman" w:hAnsi="Times New Roman" w:cs="Times New Roman"/>
          <w:sz w:val="24"/>
          <w:szCs w:val="24"/>
        </w:rPr>
      </w:pPr>
    </w:p>
    <w:p w:rsidR="00927989" w:rsidRPr="000A1335" w:rsidRDefault="00927989" w:rsidP="00E3462C">
      <w:pPr>
        <w:spacing w:line="480" w:lineRule="auto"/>
        <w:rPr>
          <w:rFonts w:ascii="Times New Roman" w:hAnsi="Times New Roman" w:cs="Times New Roman"/>
          <w:sz w:val="24"/>
          <w:szCs w:val="24"/>
        </w:rPr>
      </w:pPr>
    </w:p>
    <w:p w:rsidR="00927989" w:rsidRPr="000A1335" w:rsidRDefault="00927989" w:rsidP="00E3462C">
      <w:pPr>
        <w:spacing w:line="480" w:lineRule="auto"/>
        <w:rPr>
          <w:rFonts w:ascii="Times New Roman" w:hAnsi="Times New Roman" w:cs="Times New Roman"/>
          <w:sz w:val="24"/>
          <w:szCs w:val="24"/>
        </w:rPr>
      </w:pPr>
    </w:p>
    <w:p w:rsidR="00927989" w:rsidRPr="000A1335" w:rsidRDefault="00927989" w:rsidP="00E3462C">
      <w:pPr>
        <w:spacing w:line="480" w:lineRule="auto"/>
        <w:rPr>
          <w:rFonts w:ascii="Times New Roman" w:hAnsi="Times New Roman" w:cs="Times New Roman"/>
          <w:sz w:val="24"/>
          <w:szCs w:val="24"/>
        </w:rPr>
      </w:pPr>
    </w:p>
    <w:p w:rsidR="000A1335" w:rsidRPr="000A1335" w:rsidRDefault="000A1335" w:rsidP="00E3462C">
      <w:pPr>
        <w:spacing w:line="480" w:lineRule="auto"/>
        <w:rPr>
          <w:rFonts w:ascii="Times New Roman" w:hAnsi="Times New Roman" w:cs="Times New Roman"/>
          <w:sz w:val="24"/>
          <w:szCs w:val="24"/>
        </w:rPr>
      </w:pPr>
    </w:p>
    <w:p w:rsidR="000A1335" w:rsidRPr="000A1335" w:rsidRDefault="000A1335" w:rsidP="00E3462C">
      <w:pPr>
        <w:spacing w:line="480" w:lineRule="auto"/>
        <w:rPr>
          <w:rFonts w:ascii="Times New Roman" w:hAnsi="Times New Roman" w:cs="Times New Roman"/>
          <w:sz w:val="24"/>
          <w:szCs w:val="24"/>
        </w:rPr>
      </w:pPr>
    </w:p>
    <w:p w:rsidR="00405D3A" w:rsidRPr="000A1335" w:rsidRDefault="00405D3A" w:rsidP="00E3462C">
      <w:pPr>
        <w:spacing w:line="480" w:lineRule="auto"/>
        <w:rPr>
          <w:rFonts w:ascii="Times New Roman" w:hAnsi="Times New Roman" w:cs="Times New Roman"/>
          <w:sz w:val="24"/>
          <w:szCs w:val="24"/>
        </w:rPr>
      </w:pPr>
    </w:p>
    <w:p w:rsidR="008A1368" w:rsidRPr="000A1335" w:rsidRDefault="008A1368" w:rsidP="00843520">
      <w:pPr>
        <w:spacing w:after="0" w:line="480" w:lineRule="auto"/>
        <w:jc w:val="center"/>
        <w:rPr>
          <w:rFonts w:ascii="Times New Roman" w:hAnsi="Times New Roman" w:cs="Times New Roman"/>
          <w:b/>
          <w:sz w:val="24"/>
          <w:szCs w:val="24"/>
        </w:rPr>
      </w:pPr>
      <w:r w:rsidRPr="000A1335">
        <w:rPr>
          <w:rFonts w:ascii="Times New Roman" w:hAnsi="Times New Roman" w:cs="Times New Roman"/>
          <w:b/>
          <w:sz w:val="24"/>
          <w:szCs w:val="24"/>
        </w:rPr>
        <w:lastRenderedPageBreak/>
        <w:t>Introduction</w:t>
      </w:r>
    </w:p>
    <w:p w:rsidR="009F505A" w:rsidRPr="000A1335" w:rsidRDefault="00F77A1B" w:rsidP="001B4C86">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B</w:t>
      </w:r>
      <w:r w:rsidR="00E57C7A" w:rsidRPr="000A1335">
        <w:rPr>
          <w:rFonts w:ascii="Times New Roman" w:hAnsi="Times New Roman" w:cs="Times New Roman"/>
          <w:sz w:val="24"/>
          <w:szCs w:val="24"/>
        </w:rPr>
        <w:t xml:space="preserve">ehavioural </w:t>
      </w:r>
      <w:r w:rsidR="002554CD" w:rsidRPr="000A1335">
        <w:rPr>
          <w:rFonts w:ascii="Times New Roman" w:hAnsi="Times New Roman" w:cs="Times New Roman"/>
          <w:sz w:val="24"/>
          <w:szCs w:val="24"/>
        </w:rPr>
        <w:t>patterns in childhood</w:t>
      </w:r>
      <w:r w:rsidR="004365A7" w:rsidRPr="000A1335">
        <w:rPr>
          <w:rFonts w:ascii="Times New Roman" w:hAnsi="Times New Roman" w:cs="Times New Roman"/>
          <w:sz w:val="24"/>
          <w:szCs w:val="24"/>
        </w:rPr>
        <w:t xml:space="preserve"> </w:t>
      </w:r>
      <w:r w:rsidR="002554CD" w:rsidRPr="000A1335">
        <w:rPr>
          <w:rFonts w:ascii="Times New Roman" w:hAnsi="Times New Roman" w:cs="Times New Roman"/>
          <w:sz w:val="24"/>
          <w:szCs w:val="24"/>
        </w:rPr>
        <w:t xml:space="preserve">are important predictors of future outcomes in adolescence and adulthood. </w:t>
      </w:r>
      <w:r w:rsidR="00425C24" w:rsidRPr="000A1335">
        <w:rPr>
          <w:rFonts w:ascii="Times New Roman" w:hAnsi="Times New Roman" w:cs="Times New Roman"/>
          <w:sz w:val="24"/>
          <w:szCs w:val="24"/>
        </w:rPr>
        <w:t xml:space="preserve">For instance, significant associations have been found between </w:t>
      </w:r>
      <w:r w:rsidR="00E57C7A" w:rsidRPr="000A1335">
        <w:rPr>
          <w:rFonts w:ascii="Times New Roman" w:hAnsi="Times New Roman" w:cs="Times New Roman"/>
          <w:sz w:val="24"/>
          <w:szCs w:val="24"/>
        </w:rPr>
        <w:t xml:space="preserve">behavioural </w:t>
      </w:r>
      <w:r w:rsidR="00E3462C" w:rsidRPr="000A1335">
        <w:rPr>
          <w:rFonts w:ascii="Times New Roman" w:hAnsi="Times New Roman" w:cs="Times New Roman"/>
          <w:sz w:val="24"/>
          <w:szCs w:val="24"/>
        </w:rPr>
        <w:t xml:space="preserve">difficulties in childhood </w:t>
      </w:r>
      <w:r w:rsidR="00A059E0" w:rsidRPr="000A1335">
        <w:rPr>
          <w:rFonts w:ascii="Times New Roman" w:hAnsi="Times New Roman" w:cs="Times New Roman"/>
          <w:sz w:val="24"/>
          <w:szCs w:val="24"/>
        </w:rPr>
        <w:t>and</w:t>
      </w:r>
      <w:r w:rsidR="004C5BB6" w:rsidRPr="000A1335">
        <w:rPr>
          <w:rFonts w:ascii="Times New Roman" w:hAnsi="Times New Roman" w:cs="Times New Roman"/>
          <w:sz w:val="24"/>
          <w:szCs w:val="24"/>
        </w:rPr>
        <w:t xml:space="preserve"> transition to school</w:t>
      </w:r>
      <w:r w:rsidR="00E955C3" w:rsidRPr="000A1335">
        <w:rPr>
          <w:rFonts w:ascii="Times New Roman" w:hAnsi="Times New Roman" w:cs="Times New Roman"/>
          <w:sz w:val="24"/>
          <w:szCs w:val="24"/>
        </w:rPr>
        <w:t xml:space="preserve"> (</w:t>
      </w:r>
      <w:r w:rsidR="007B459F" w:rsidRPr="000A1335">
        <w:rPr>
          <w:rFonts w:ascii="Times New Roman" w:hAnsi="Times New Roman" w:cs="Times New Roman"/>
          <w:sz w:val="24"/>
          <w:szCs w:val="24"/>
        </w:rPr>
        <w:t>Normandeau &amp; Guay, 1998</w:t>
      </w:r>
      <w:r w:rsidR="00E955C3" w:rsidRPr="000A1335">
        <w:rPr>
          <w:rFonts w:ascii="Times New Roman" w:hAnsi="Times New Roman" w:cs="Times New Roman"/>
          <w:sz w:val="24"/>
          <w:szCs w:val="24"/>
        </w:rPr>
        <w:t>)</w:t>
      </w:r>
      <w:r w:rsidR="004C5BB6" w:rsidRPr="000A1335">
        <w:rPr>
          <w:rFonts w:ascii="Times New Roman" w:hAnsi="Times New Roman" w:cs="Times New Roman"/>
          <w:sz w:val="24"/>
          <w:szCs w:val="24"/>
        </w:rPr>
        <w:t>,</w:t>
      </w:r>
      <w:r w:rsidR="00E3462C" w:rsidRPr="000A1335">
        <w:rPr>
          <w:rFonts w:ascii="Times New Roman" w:hAnsi="Times New Roman" w:cs="Times New Roman"/>
          <w:sz w:val="24"/>
          <w:szCs w:val="24"/>
        </w:rPr>
        <w:t xml:space="preserve"> academic underachievement</w:t>
      </w:r>
      <w:r w:rsidR="00E955C3" w:rsidRPr="000A1335">
        <w:rPr>
          <w:rFonts w:ascii="Times New Roman" w:hAnsi="Times New Roman" w:cs="Times New Roman"/>
          <w:sz w:val="24"/>
          <w:szCs w:val="24"/>
        </w:rPr>
        <w:t xml:space="preserve"> (Masten et al., 2005)</w:t>
      </w:r>
      <w:r w:rsidR="004B1F42" w:rsidRPr="000A1335">
        <w:rPr>
          <w:rFonts w:ascii="Times New Roman" w:hAnsi="Times New Roman" w:cs="Times New Roman"/>
          <w:sz w:val="24"/>
          <w:szCs w:val="24"/>
        </w:rPr>
        <w:t>, criminality, unemployment</w:t>
      </w:r>
      <w:r w:rsidR="00D27115" w:rsidRPr="000A1335">
        <w:rPr>
          <w:rFonts w:ascii="Times New Roman" w:hAnsi="Times New Roman" w:cs="Times New Roman"/>
          <w:sz w:val="24"/>
          <w:szCs w:val="24"/>
        </w:rPr>
        <w:t>,</w:t>
      </w:r>
      <w:r w:rsidR="00E3462C" w:rsidRPr="000A1335">
        <w:rPr>
          <w:rFonts w:ascii="Times New Roman" w:hAnsi="Times New Roman" w:cs="Times New Roman"/>
          <w:sz w:val="24"/>
          <w:szCs w:val="24"/>
        </w:rPr>
        <w:t xml:space="preserve"> </w:t>
      </w:r>
      <w:r w:rsidR="004B1F42" w:rsidRPr="000A1335">
        <w:rPr>
          <w:rFonts w:ascii="Times New Roman" w:hAnsi="Times New Roman" w:cs="Times New Roman"/>
          <w:sz w:val="24"/>
          <w:szCs w:val="24"/>
        </w:rPr>
        <w:t xml:space="preserve">and </w:t>
      </w:r>
      <w:r w:rsidR="00E3462C" w:rsidRPr="000A1335">
        <w:rPr>
          <w:rFonts w:ascii="Times New Roman" w:hAnsi="Times New Roman" w:cs="Times New Roman"/>
          <w:sz w:val="24"/>
          <w:szCs w:val="24"/>
        </w:rPr>
        <w:t xml:space="preserve">psychosomatic disorders </w:t>
      </w:r>
      <w:r w:rsidR="00E955C3" w:rsidRPr="000A1335">
        <w:rPr>
          <w:rFonts w:ascii="Times New Roman" w:hAnsi="Times New Roman" w:cs="Times New Roman"/>
          <w:sz w:val="24"/>
          <w:szCs w:val="24"/>
        </w:rPr>
        <w:t>(Fergusson, Horwood</w:t>
      </w:r>
      <w:r w:rsidR="00803B07" w:rsidRPr="000A1335">
        <w:rPr>
          <w:rFonts w:ascii="Times New Roman" w:hAnsi="Times New Roman" w:cs="Times New Roman"/>
          <w:sz w:val="24"/>
          <w:szCs w:val="24"/>
        </w:rPr>
        <w:t>,</w:t>
      </w:r>
      <w:r w:rsidR="00E955C3" w:rsidRPr="000A1335">
        <w:rPr>
          <w:rFonts w:ascii="Times New Roman" w:hAnsi="Times New Roman" w:cs="Times New Roman"/>
          <w:sz w:val="24"/>
          <w:szCs w:val="24"/>
        </w:rPr>
        <w:t xml:space="preserve"> &amp; Ridder, 2005</w:t>
      </w:r>
      <w:r w:rsidR="004B1F42" w:rsidRPr="000A1335">
        <w:rPr>
          <w:rFonts w:ascii="Times New Roman" w:hAnsi="Times New Roman" w:cs="Times New Roman"/>
          <w:sz w:val="24"/>
          <w:szCs w:val="24"/>
        </w:rPr>
        <w:t>)</w:t>
      </w:r>
      <w:r w:rsidR="00E3462C" w:rsidRPr="000A1335">
        <w:rPr>
          <w:rFonts w:ascii="Times New Roman" w:hAnsi="Times New Roman" w:cs="Times New Roman"/>
          <w:sz w:val="24"/>
          <w:szCs w:val="24"/>
        </w:rPr>
        <w:t xml:space="preserve">. There are also significant consequences </w:t>
      </w:r>
      <w:r w:rsidR="00F16F0A" w:rsidRPr="000A1335">
        <w:rPr>
          <w:rFonts w:ascii="Times New Roman" w:hAnsi="Times New Roman" w:cs="Times New Roman"/>
          <w:sz w:val="24"/>
          <w:szCs w:val="24"/>
        </w:rPr>
        <w:t>in the form of direct aggression, stress, conflict</w:t>
      </w:r>
      <w:r w:rsidR="00D27115" w:rsidRPr="000A1335">
        <w:rPr>
          <w:rFonts w:ascii="Times New Roman" w:hAnsi="Times New Roman" w:cs="Times New Roman"/>
          <w:sz w:val="24"/>
          <w:szCs w:val="24"/>
        </w:rPr>
        <w:t>,</w:t>
      </w:r>
      <w:r w:rsidR="00F16F0A" w:rsidRPr="000A1335">
        <w:rPr>
          <w:rFonts w:ascii="Times New Roman" w:hAnsi="Times New Roman" w:cs="Times New Roman"/>
          <w:sz w:val="24"/>
          <w:szCs w:val="24"/>
        </w:rPr>
        <w:t xml:space="preserve"> and high dependency </w:t>
      </w:r>
      <w:r w:rsidR="00E3462C" w:rsidRPr="000A1335">
        <w:rPr>
          <w:rFonts w:ascii="Times New Roman" w:hAnsi="Times New Roman" w:cs="Times New Roman"/>
          <w:sz w:val="24"/>
          <w:szCs w:val="24"/>
        </w:rPr>
        <w:t xml:space="preserve">for </w:t>
      </w:r>
      <w:r w:rsidR="00BC1D21" w:rsidRPr="000A1335">
        <w:rPr>
          <w:rFonts w:ascii="Times New Roman" w:hAnsi="Times New Roman" w:cs="Times New Roman"/>
          <w:sz w:val="24"/>
          <w:szCs w:val="24"/>
        </w:rPr>
        <w:t xml:space="preserve">parents and professionals </w:t>
      </w:r>
      <w:r w:rsidR="00E3462C" w:rsidRPr="000A1335">
        <w:rPr>
          <w:rFonts w:ascii="Times New Roman" w:hAnsi="Times New Roman" w:cs="Times New Roman"/>
          <w:sz w:val="24"/>
          <w:szCs w:val="24"/>
        </w:rPr>
        <w:t>who interact with children identified as having behavioural problems (</w:t>
      </w:r>
      <w:r w:rsidR="00C9568D" w:rsidRPr="000A1335">
        <w:rPr>
          <w:rFonts w:ascii="Times New Roman" w:hAnsi="Times New Roman" w:cs="Times New Roman"/>
          <w:sz w:val="24"/>
          <w:szCs w:val="24"/>
        </w:rPr>
        <w:t>Hastings &amp; Bham, 2003</w:t>
      </w:r>
      <w:r w:rsidR="00F16F0A" w:rsidRPr="000A1335">
        <w:rPr>
          <w:rFonts w:ascii="Times New Roman" w:hAnsi="Times New Roman" w:cs="Times New Roman"/>
          <w:sz w:val="24"/>
          <w:szCs w:val="24"/>
        </w:rPr>
        <w:t>; Mejia &amp; Hoglund, 2016; Neece, Green</w:t>
      </w:r>
      <w:r w:rsidR="00D27115" w:rsidRPr="000A1335">
        <w:rPr>
          <w:rFonts w:ascii="Times New Roman" w:hAnsi="Times New Roman" w:cs="Times New Roman"/>
          <w:sz w:val="24"/>
          <w:szCs w:val="24"/>
        </w:rPr>
        <w:t>,</w:t>
      </w:r>
      <w:r w:rsidR="00F16F0A" w:rsidRPr="000A1335">
        <w:rPr>
          <w:rFonts w:ascii="Times New Roman" w:hAnsi="Times New Roman" w:cs="Times New Roman"/>
          <w:sz w:val="24"/>
          <w:szCs w:val="24"/>
        </w:rPr>
        <w:t xml:space="preserve"> &amp; Baker, 2012</w:t>
      </w:r>
      <w:r w:rsidR="00E3462C" w:rsidRPr="000A1335">
        <w:rPr>
          <w:rFonts w:ascii="Times New Roman" w:hAnsi="Times New Roman" w:cs="Times New Roman"/>
          <w:sz w:val="24"/>
          <w:szCs w:val="24"/>
        </w:rPr>
        <w:t>).</w:t>
      </w:r>
      <w:r w:rsidR="00C107B8" w:rsidRPr="000A1335">
        <w:rPr>
          <w:rFonts w:ascii="Times New Roman" w:hAnsi="Times New Roman" w:cs="Times New Roman"/>
          <w:sz w:val="24"/>
          <w:szCs w:val="24"/>
        </w:rPr>
        <w:t xml:space="preserve"> </w:t>
      </w:r>
      <w:r w:rsidR="00E3462C" w:rsidRPr="000A1335">
        <w:rPr>
          <w:rFonts w:ascii="Times New Roman" w:hAnsi="Times New Roman" w:cs="Times New Roman"/>
          <w:sz w:val="24"/>
          <w:szCs w:val="24"/>
        </w:rPr>
        <w:t>The associated financial costs to society are equally staggering. Estimates in the U</w:t>
      </w:r>
      <w:r w:rsidR="00A9799E" w:rsidRPr="000A1335">
        <w:rPr>
          <w:rFonts w:ascii="Times New Roman" w:hAnsi="Times New Roman" w:cs="Times New Roman"/>
          <w:sz w:val="24"/>
          <w:szCs w:val="24"/>
        </w:rPr>
        <w:t xml:space="preserve">nited </w:t>
      </w:r>
      <w:r w:rsidR="00E3462C" w:rsidRPr="000A1335">
        <w:rPr>
          <w:rFonts w:ascii="Times New Roman" w:hAnsi="Times New Roman" w:cs="Times New Roman"/>
          <w:sz w:val="24"/>
          <w:szCs w:val="24"/>
        </w:rPr>
        <w:t>K</w:t>
      </w:r>
      <w:r w:rsidR="00A9799E" w:rsidRPr="000A1335">
        <w:rPr>
          <w:rFonts w:ascii="Times New Roman" w:hAnsi="Times New Roman" w:cs="Times New Roman"/>
          <w:sz w:val="24"/>
          <w:szCs w:val="24"/>
        </w:rPr>
        <w:t>ingdom</w:t>
      </w:r>
      <w:r w:rsidR="00E3462C" w:rsidRPr="000A1335">
        <w:rPr>
          <w:rFonts w:ascii="Times New Roman" w:hAnsi="Times New Roman" w:cs="Times New Roman"/>
          <w:sz w:val="24"/>
          <w:szCs w:val="24"/>
        </w:rPr>
        <w:t xml:space="preserve"> suggest that the state spends about ten times more on a young adult who had conduct problems as a child compared to a problem free peer (</w:t>
      </w:r>
      <w:r w:rsidR="00C15C35" w:rsidRPr="000A1335">
        <w:rPr>
          <w:rFonts w:ascii="Times New Roman" w:hAnsi="Times New Roman" w:cs="Times New Roman"/>
          <w:sz w:val="24"/>
          <w:szCs w:val="24"/>
        </w:rPr>
        <w:t>Scott, Knapp, Henderson</w:t>
      </w:r>
      <w:r w:rsidR="00D37DD0" w:rsidRPr="000A1335">
        <w:rPr>
          <w:rFonts w:ascii="Times New Roman" w:hAnsi="Times New Roman" w:cs="Times New Roman"/>
          <w:sz w:val="24"/>
          <w:szCs w:val="24"/>
        </w:rPr>
        <w:t>,</w:t>
      </w:r>
      <w:r w:rsidR="00C15C35" w:rsidRPr="000A1335">
        <w:rPr>
          <w:rFonts w:ascii="Times New Roman" w:hAnsi="Times New Roman" w:cs="Times New Roman"/>
          <w:sz w:val="24"/>
          <w:szCs w:val="24"/>
        </w:rPr>
        <w:t xml:space="preserve"> &amp; Maughan, 2001</w:t>
      </w:r>
      <w:r w:rsidR="00E3462C" w:rsidRPr="000A1335">
        <w:rPr>
          <w:rFonts w:ascii="Times New Roman" w:hAnsi="Times New Roman" w:cs="Times New Roman"/>
          <w:sz w:val="24"/>
          <w:szCs w:val="24"/>
        </w:rPr>
        <w:t xml:space="preserve">). </w:t>
      </w:r>
      <w:r w:rsidR="000C10A6" w:rsidRPr="000A1335">
        <w:rPr>
          <w:rFonts w:ascii="Times New Roman" w:hAnsi="Times New Roman" w:cs="Times New Roman"/>
          <w:sz w:val="24"/>
          <w:szCs w:val="24"/>
        </w:rPr>
        <w:t>As a result</w:t>
      </w:r>
      <w:r w:rsidR="00C01950" w:rsidRPr="000A1335">
        <w:rPr>
          <w:rFonts w:ascii="Times New Roman" w:hAnsi="Times New Roman" w:cs="Times New Roman"/>
          <w:sz w:val="24"/>
          <w:szCs w:val="24"/>
        </w:rPr>
        <w:t>,</w:t>
      </w:r>
      <w:r w:rsidR="000C10A6" w:rsidRPr="000A1335">
        <w:rPr>
          <w:rFonts w:ascii="Times New Roman" w:hAnsi="Times New Roman" w:cs="Times New Roman"/>
          <w:sz w:val="24"/>
          <w:szCs w:val="24"/>
        </w:rPr>
        <w:t xml:space="preserve"> </w:t>
      </w:r>
      <w:r w:rsidR="00C01950" w:rsidRPr="000A1335">
        <w:rPr>
          <w:rFonts w:ascii="Times New Roman" w:hAnsi="Times New Roman" w:cs="Times New Roman"/>
          <w:sz w:val="24"/>
          <w:szCs w:val="24"/>
        </w:rPr>
        <w:t xml:space="preserve">researchers, </w:t>
      </w:r>
      <w:r w:rsidR="000C10A6" w:rsidRPr="000A1335">
        <w:rPr>
          <w:rFonts w:ascii="Times New Roman" w:hAnsi="Times New Roman" w:cs="Times New Roman"/>
          <w:sz w:val="24"/>
          <w:szCs w:val="24"/>
        </w:rPr>
        <w:t>p</w:t>
      </w:r>
      <w:r w:rsidR="002554CD" w:rsidRPr="000A1335">
        <w:rPr>
          <w:rFonts w:ascii="Times New Roman" w:hAnsi="Times New Roman" w:cs="Times New Roman"/>
          <w:sz w:val="24"/>
          <w:szCs w:val="24"/>
        </w:rPr>
        <w:t xml:space="preserve">olicy makers and practitioners </w:t>
      </w:r>
      <w:r w:rsidR="00C01950" w:rsidRPr="000A1335">
        <w:rPr>
          <w:rFonts w:ascii="Times New Roman" w:hAnsi="Times New Roman" w:cs="Times New Roman"/>
          <w:sz w:val="24"/>
          <w:szCs w:val="24"/>
        </w:rPr>
        <w:t>have become interested in</w:t>
      </w:r>
      <w:r w:rsidR="002554CD" w:rsidRPr="000A1335">
        <w:rPr>
          <w:rFonts w:ascii="Times New Roman" w:hAnsi="Times New Roman" w:cs="Times New Roman"/>
          <w:sz w:val="24"/>
          <w:szCs w:val="24"/>
        </w:rPr>
        <w:t xml:space="preserve"> identify</w:t>
      </w:r>
      <w:r w:rsidR="00C01950" w:rsidRPr="000A1335">
        <w:rPr>
          <w:rFonts w:ascii="Times New Roman" w:hAnsi="Times New Roman" w:cs="Times New Roman"/>
          <w:sz w:val="24"/>
          <w:szCs w:val="24"/>
        </w:rPr>
        <w:t>ing</w:t>
      </w:r>
      <w:r w:rsidR="00E57C7A" w:rsidRPr="000A1335">
        <w:rPr>
          <w:rFonts w:ascii="Times New Roman" w:hAnsi="Times New Roman" w:cs="Times New Roman"/>
          <w:sz w:val="24"/>
          <w:szCs w:val="24"/>
        </w:rPr>
        <w:t xml:space="preserve"> and tracking</w:t>
      </w:r>
      <w:r w:rsidR="00CB237D" w:rsidRPr="000A1335">
        <w:rPr>
          <w:rFonts w:ascii="Times New Roman" w:hAnsi="Times New Roman" w:cs="Times New Roman"/>
          <w:sz w:val="24"/>
          <w:szCs w:val="24"/>
        </w:rPr>
        <w:t xml:space="preserve"> </w:t>
      </w:r>
      <w:r w:rsidR="00E57C7A" w:rsidRPr="000A1335">
        <w:rPr>
          <w:rFonts w:ascii="Times New Roman" w:hAnsi="Times New Roman" w:cs="Times New Roman"/>
          <w:sz w:val="24"/>
          <w:szCs w:val="24"/>
        </w:rPr>
        <w:t>trajectories of behavioural</w:t>
      </w:r>
      <w:r w:rsidR="000C10A6" w:rsidRPr="000A1335">
        <w:rPr>
          <w:rFonts w:ascii="Times New Roman" w:hAnsi="Times New Roman" w:cs="Times New Roman"/>
          <w:sz w:val="24"/>
          <w:szCs w:val="24"/>
        </w:rPr>
        <w:t xml:space="preserve"> difficulties</w:t>
      </w:r>
      <w:r w:rsidR="00E57C7A" w:rsidRPr="000A1335">
        <w:rPr>
          <w:rFonts w:ascii="Times New Roman" w:hAnsi="Times New Roman" w:cs="Times New Roman"/>
          <w:sz w:val="24"/>
          <w:szCs w:val="24"/>
        </w:rPr>
        <w:t xml:space="preserve"> so that </w:t>
      </w:r>
      <w:r w:rsidR="002554CD" w:rsidRPr="000A1335">
        <w:rPr>
          <w:rFonts w:ascii="Times New Roman" w:hAnsi="Times New Roman" w:cs="Times New Roman"/>
          <w:sz w:val="24"/>
          <w:szCs w:val="24"/>
        </w:rPr>
        <w:t>early intervention</w:t>
      </w:r>
      <w:r w:rsidR="00CB237D" w:rsidRPr="000A1335">
        <w:rPr>
          <w:rFonts w:ascii="Times New Roman" w:hAnsi="Times New Roman" w:cs="Times New Roman"/>
          <w:sz w:val="24"/>
          <w:szCs w:val="24"/>
        </w:rPr>
        <w:t xml:space="preserve"> </w:t>
      </w:r>
      <w:r w:rsidR="00E57C7A" w:rsidRPr="000A1335">
        <w:rPr>
          <w:rFonts w:ascii="Times New Roman" w:hAnsi="Times New Roman" w:cs="Times New Roman"/>
          <w:sz w:val="24"/>
          <w:szCs w:val="24"/>
        </w:rPr>
        <w:t xml:space="preserve">and prevention mechanisms can be deployed </w:t>
      </w:r>
      <w:r w:rsidR="00CB237D" w:rsidRPr="000A1335">
        <w:rPr>
          <w:rFonts w:ascii="Times New Roman" w:hAnsi="Times New Roman" w:cs="Times New Roman"/>
          <w:sz w:val="24"/>
          <w:szCs w:val="24"/>
        </w:rPr>
        <w:t>(</w:t>
      </w:r>
      <w:r w:rsidR="00F65C51" w:rsidRPr="000A1335">
        <w:rPr>
          <w:rFonts w:ascii="Times New Roman" w:hAnsi="Times New Roman" w:cs="Times New Roman"/>
          <w:sz w:val="24"/>
          <w:szCs w:val="24"/>
        </w:rPr>
        <w:t>Moffitt, 1993;</w:t>
      </w:r>
      <w:r w:rsidR="00C15C35" w:rsidRPr="000A1335">
        <w:rPr>
          <w:rFonts w:ascii="Times New Roman" w:hAnsi="Times New Roman" w:cs="Times New Roman"/>
          <w:sz w:val="24"/>
          <w:szCs w:val="24"/>
        </w:rPr>
        <w:t xml:space="preserve"> Scottish Government, 2008</w:t>
      </w:r>
      <w:r w:rsidR="00E955C3" w:rsidRPr="000A1335">
        <w:rPr>
          <w:rFonts w:ascii="Times New Roman" w:hAnsi="Times New Roman" w:cs="Times New Roman"/>
          <w:sz w:val="24"/>
          <w:szCs w:val="24"/>
        </w:rPr>
        <w:t>; Wilson et al., 2013</w:t>
      </w:r>
      <w:r w:rsidR="00CB237D" w:rsidRPr="000A1335">
        <w:rPr>
          <w:rFonts w:ascii="Times New Roman" w:hAnsi="Times New Roman" w:cs="Times New Roman"/>
          <w:sz w:val="24"/>
          <w:szCs w:val="24"/>
        </w:rPr>
        <w:t>)</w:t>
      </w:r>
      <w:r w:rsidR="002554CD" w:rsidRPr="000A1335">
        <w:rPr>
          <w:rFonts w:ascii="Times New Roman" w:hAnsi="Times New Roman" w:cs="Times New Roman"/>
          <w:sz w:val="24"/>
          <w:szCs w:val="24"/>
        </w:rPr>
        <w:t xml:space="preserve">. </w:t>
      </w:r>
    </w:p>
    <w:p w:rsidR="00C01950" w:rsidRPr="000A1335" w:rsidRDefault="00C01950" w:rsidP="001B4C86">
      <w:pPr>
        <w:spacing w:after="0" w:line="480" w:lineRule="auto"/>
        <w:rPr>
          <w:rFonts w:ascii="Times New Roman" w:hAnsi="Times New Roman" w:cs="Times New Roman"/>
          <w:sz w:val="24"/>
          <w:szCs w:val="24"/>
        </w:rPr>
      </w:pPr>
    </w:p>
    <w:p w:rsidR="00661558" w:rsidRPr="000A1335" w:rsidRDefault="000C6EAC" w:rsidP="001B4C86">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Although a wide range of scales exist, </w:t>
      </w:r>
      <w:r w:rsidR="00293CCF" w:rsidRPr="000A1335">
        <w:rPr>
          <w:rFonts w:ascii="Times New Roman" w:hAnsi="Times New Roman" w:cs="Times New Roman"/>
          <w:sz w:val="24"/>
          <w:szCs w:val="24"/>
        </w:rPr>
        <w:t xml:space="preserve">R. </w:t>
      </w:r>
      <w:r w:rsidR="00253293" w:rsidRPr="000A1335">
        <w:rPr>
          <w:rFonts w:ascii="Times New Roman" w:hAnsi="Times New Roman" w:cs="Times New Roman"/>
          <w:sz w:val="24"/>
          <w:szCs w:val="24"/>
        </w:rPr>
        <w:t>Goodman’s (1997</w:t>
      </w:r>
      <w:r w:rsidR="00C2245B" w:rsidRPr="000A1335">
        <w:rPr>
          <w:rFonts w:ascii="Times New Roman" w:hAnsi="Times New Roman" w:cs="Times New Roman"/>
          <w:sz w:val="24"/>
          <w:szCs w:val="24"/>
        </w:rPr>
        <w:t>)</w:t>
      </w:r>
      <w:r w:rsidRPr="000A1335">
        <w:rPr>
          <w:rFonts w:ascii="Times New Roman" w:hAnsi="Times New Roman" w:cs="Times New Roman"/>
          <w:sz w:val="24"/>
          <w:szCs w:val="24"/>
        </w:rPr>
        <w:t xml:space="preserve"> </w:t>
      </w:r>
      <w:r w:rsidR="00C2245B" w:rsidRPr="000A1335">
        <w:rPr>
          <w:rFonts w:ascii="Times New Roman" w:hAnsi="Times New Roman" w:cs="Times New Roman"/>
          <w:sz w:val="24"/>
          <w:szCs w:val="24"/>
        </w:rPr>
        <w:t>Strength and Difficulties Questionnaire (</w:t>
      </w:r>
      <w:r w:rsidRPr="000A1335">
        <w:rPr>
          <w:rFonts w:ascii="Times New Roman" w:hAnsi="Times New Roman" w:cs="Times New Roman"/>
          <w:sz w:val="24"/>
          <w:szCs w:val="24"/>
        </w:rPr>
        <w:t>SDQ</w:t>
      </w:r>
      <w:r w:rsidR="00C2245B" w:rsidRPr="000A1335">
        <w:rPr>
          <w:rFonts w:ascii="Times New Roman" w:hAnsi="Times New Roman" w:cs="Times New Roman"/>
          <w:sz w:val="24"/>
          <w:szCs w:val="24"/>
        </w:rPr>
        <w:t>)</w:t>
      </w:r>
      <w:r w:rsidRPr="000A1335">
        <w:rPr>
          <w:rFonts w:ascii="Times New Roman" w:hAnsi="Times New Roman" w:cs="Times New Roman"/>
          <w:sz w:val="24"/>
          <w:szCs w:val="24"/>
        </w:rPr>
        <w:t xml:space="preserve"> is one of the most frequ</w:t>
      </w:r>
      <w:r w:rsidR="00293CCF" w:rsidRPr="000A1335">
        <w:rPr>
          <w:rFonts w:ascii="Times New Roman" w:hAnsi="Times New Roman" w:cs="Times New Roman"/>
          <w:sz w:val="24"/>
          <w:szCs w:val="24"/>
        </w:rPr>
        <w:t xml:space="preserve">ently used </w:t>
      </w:r>
      <w:r w:rsidR="00572A65" w:rsidRPr="000A1335">
        <w:rPr>
          <w:rFonts w:ascii="Times New Roman" w:hAnsi="Times New Roman" w:cs="Times New Roman"/>
          <w:sz w:val="24"/>
          <w:szCs w:val="24"/>
        </w:rPr>
        <w:t>behavioural rating</w:t>
      </w:r>
      <w:r w:rsidR="00293CCF" w:rsidRPr="000A1335">
        <w:rPr>
          <w:rFonts w:ascii="Times New Roman" w:hAnsi="Times New Roman" w:cs="Times New Roman"/>
          <w:sz w:val="24"/>
          <w:szCs w:val="24"/>
        </w:rPr>
        <w:t xml:space="preserve"> scale</w:t>
      </w:r>
      <w:r w:rsidRPr="000A1335">
        <w:rPr>
          <w:rFonts w:ascii="Times New Roman" w:hAnsi="Times New Roman" w:cs="Times New Roman"/>
          <w:sz w:val="24"/>
          <w:szCs w:val="24"/>
        </w:rPr>
        <w:t xml:space="preserve"> </w:t>
      </w:r>
      <w:r w:rsidR="007221FF" w:rsidRPr="000A1335">
        <w:rPr>
          <w:rFonts w:ascii="Times New Roman" w:hAnsi="Times New Roman" w:cs="Times New Roman"/>
          <w:sz w:val="24"/>
          <w:szCs w:val="24"/>
        </w:rPr>
        <w:t xml:space="preserve">in </w:t>
      </w:r>
      <w:r w:rsidR="00293CCF" w:rsidRPr="000A1335">
        <w:rPr>
          <w:rFonts w:ascii="Times New Roman" w:hAnsi="Times New Roman" w:cs="Times New Roman"/>
          <w:sz w:val="24"/>
          <w:szCs w:val="24"/>
        </w:rPr>
        <w:t>educational</w:t>
      </w:r>
      <w:r w:rsidR="00005DD0" w:rsidRPr="000A1335">
        <w:rPr>
          <w:rFonts w:ascii="Times New Roman" w:hAnsi="Times New Roman" w:cs="Times New Roman"/>
          <w:sz w:val="24"/>
          <w:szCs w:val="24"/>
        </w:rPr>
        <w:t>,</w:t>
      </w:r>
      <w:r w:rsidR="00293CCF" w:rsidRPr="000A1335">
        <w:rPr>
          <w:rFonts w:ascii="Times New Roman" w:hAnsi="Times New Roman" w:cs="Times New Roman"/>
          <w:sz w:val="24"/>
          <w:szCs w:val="24"/>
        </w:rPr>
        <w:t xml:space="preserve"> </w:t>
      </w:r>
      <w:r w:rsidR="00005DD0" w:rsidRPr="000A1335">
        <w:rPr>
          <w:rFonts w:ascii="Times New Roman" w:hAnsi="Times New Roman" w:cs="Times New Roman"/>
          <w:sz w:val="24"/>
          <w:szCs w:val="24"/>
        </w:rPr>
        <w:t xml:space="preserve">research </w:t>
      </w:r>
      <w:r w:rsidR="00293CCF" w:rsidRPr="000A1335">
        <w:rPr>
          <w:rFonts w:ascii="Times New Roman" w:hAnsi="Times New Roman" w:cs="Times New Roman"/>
          <w:sz w:val="24"/>
          <w:szCs w:val="24"/>
        </w:rPr>
        <w:t xml:space="preserve">and </w:t>
      </w:r>
      <w:r w:rsidR="007221FF" w:rsidRPr="000A1335">
        <w:rPr>
          <w:rFonts w:ascii="Times New Roman" w:hAnsi="Times New Roman" w:cs="Times New Roman"/>
          <w:sz w:val="24"/>
          <w:szCs w:val="24"/>
        </w:rPr>
        <w:t xml:space="preserve">clinical settings </w:t>
      </w:r>
      <w:r w:rsidRPr="000A1335">
        <w:rPr>
          <w:rFonts w:ascii="Times New Roman" w:hAnsi="Times New Roman" w:cs="Times New Roman"/>
          <w:sz w:val="24"/>
          <w:szCs w:val="24"/>
        </w:rPr>
        <w:t xml:space="preserve">for assessing </w:t>
      </w:r>
      <w:r w:rsidR="00425C24" w:rsidRPr="000A1335">
        <w:rPr>
          <w:rFonts w:ascii="Times New Roman" w:hAnsi="Times New Roman" w:cs="Times New Roman"/>
          <w:sz w:val="24"/>
          <w:szCs w:val="24"/>
        </w:rPr>
        <w:t>emotional and behavioural patterns</w:t>
      </w:r>
      <w:r w:rsidR="00C2245B" w:rsidRPr="000A1335">
        <w:rPr>
          <w:rFonts w:ascii="Times New Roman" w:hAnsi="Times New Roman" w:cs="Times New Roman"/>
          <w:sz w:val="24"/>
          <w:szCs w:val="24"/>
        </w:rPr>
        <w:t xml:space="preserve"> in childhood</w:t>
      </w:r>
      <w:r w:rsidRPr="000A1335">
        <w:rPr>
          <w:rFonts w:ascii="Times New Roman" w:hAnsi="Times New Roman" w:cs="Times New Roman"/>
          <w:sz w:val="24"/>
          <w:szCs w:val="24"/>
        </w:rPr>
        <w:t>.</w:t>
      </w:r>
      <w:r w:rsidR="00D33A33" w:rsidRPr="000A1335">
        <w:rPr>
          <w:rFonts w:ascii="Times New Roman" w:hAnsi="Times New Roman" w:cs="Times New Roman"/>
          <w:sz w:val="24"/>
          <w:szCs w:val="24"/>
        </w:rPr>
        <w:t xml:space="preserve"> </w:t>
      </w:r>
      <w:r w:rsidR="00824B06" w:rsidRPr="000A1335">
        <w:rPr>
          <w:rFonts w:ascii="Times New Roman" w:hAnsi="Times New Roman" w:cs="Times New Roman"/>
          <w:sz w:val="24"/>
          <w:szCs w:val="24"/>
        </w:rPr>
        <w:t xml:space="preserve">This 25-item questionnaire </w:t>
      </w:r>
      <w:r w:rsidR="00D33A33" w:rsidRPr="000A1335">
        <w:rPr>
          <w:rFonts w:ascii="Times New Roman" w:hAnsi="Times New Roman" w:cs="Times New Roman"/>
          <w:sz w:val="24"/>
          <w:szCs w:val="24"/>
        </w:rPr>
        <w:t>measur</w:t>
      </w:r>
      <w:r w:rsidR="00D233F4" w:rsidRPr="000A1335">
        <w:rPr>
          <w:rFonts w:ascii="Times New Roman" w:hAnsi="Times New Roman" w:cs="Times New Roman"/>
          <w:sz w:val="24"/>
          <w:szCs w:val="24"/>
        </w:rPr>
        <w:t>es psychological adjustment in 3</w:t>
      </w:r>
      <w:r w:rsidR="00D33A33" w:rsidRPr="000A1335">
        <w:rPr>
          <w:rFonts w:ascii="Times New Roman" w:hAnsi="Times New Roman" w:cs="Times New Roman"/>
          <w:sz w:val="24"/>
          <w:szCs w:val="24"/>
        </w:rPr>
        <w:t>-1</w:t>
      </w:r>
      <w:r w:rsidR="00D233F4" w:rsidRPr="000A1335">
        <w:rPr>
          <w:rFonts w:ascii="Times New Roman" w:hAnsi="Times New Roman" w:cs="Times New Roman"/>
          <w:sz w:val="24"/>
          <w:szCs w:val="24"/>
        </w:rPr>
        <w:t xml:space="preserve">6 </w:t>
      </w:r>
      <w:r w:rsidR="00D33A33" w:rsidRPr="000A1335">
        <w:rPr>
          <w:rFonts w:ascii="Times New Roman" w:hAnsi="Times New Roman" w:cs="Times New Roman"/>
          <w:sz w:val="24"/>
          <w:szCs w:val="24"/>
        </w:rPr>
        <w:t>year olds in five sub-domains</w:t>
      </w:r>
      <w:r w:rsidR="00915FC1" w:rsidRPr="000A1335">
        <w:rPr>
          <w:rFonts w:ascii="Times New Roman" w:hAnsi="Times New Roman" w:cs="Times New Roman"/>
          <w:sz w:val="24"/>
          <w:szCs w:val="24"/>
        </w:rPr>
        <w:t xml:space="preserve">. </w:t>
      </w:r>
      <w:r w:rsidR="003D3F97" w:rsidRPr="000A1335">
        <w:rPr>
          <w:rFonts w:ascii="Times New Roman" w:hAnsi="Times New Roman" w:cs="Times New Roman"/>
          <w:sz w:val="24"/>
          <w:szCs w:val="24"/>
        </w:rPr>
        <w:t xml:space="preserve">Of these, </w:t>
      </w:r>
      <w:r w:rsidR="00C25AB2" w:rsidRPr="000A1335">
        <w:rPr>
          <w:rFonts w:ascii="Times New Roman" w:hAnsi="Times New Roman" w:cs="Times New Roman"/>
          <w:sz w:val="24"/>
          <w:szCs w:val="24"/>
        </w:rPr>
        <w:t>four subscales measur</w:t>
      </w:r>
      <w:r w:rsidR="003D3F97" w:rsidRPr="000A1335">
        <w:rPr>
          <w:rFonts w:ascii="Times New Roman" w:hAnsi="Times New Roman" w:cs="Times New Roman"/>
          <w:sz w:val="24"/>
          <w:szCs w:val="24"/>
        </w:rPr>
        <w:t>e</w:t>
      </w:r>
      <w:r w:rsidR="00915FC1" w:rsidRPr="000A1335">
        <w:rPr>
          <w:rFonts w:ascii="Times New Roman" w:hAnsi="Times New Roman" w:cs="Times New Roman"/>
          <w:sz w:val="24"/>
          <w:szCs w:val="24"/>
        </w:rPr>
        <w:t xml:space="preserve"> difficulties </w:t>
      </w:r>
      <w:r w:rsidR="00D33A33" w:rsidRPr="000A1335">
        <w:rPr>
          <w:rFonts w:ascii="Times New Roman" w:hAnsi="Times New Roman" w:cs="Times New Roman"/>
          <w:sz w:val="24"/>
          <w:szCs w:val="24"/>
        </w:rPr>
        <w:t>(conduct problems, hy</w:t>
      </w:r>
      <w:r w:rsidR="00915FC1" w:rsidRPr="000A1335">
        <w:rPr>
          <w:rFonts w:ascii="Times New Roman" w:hAnsi="Times New Roman" w:cs="Times New Roman"/>
          <w:sz w:val="24"/>
          <w:szCs w:val="24"/>
        </w:rPr>
        <w:t xml:space="preserve">peractivity, emotional problems, and peer relational problems), </w:t>
      </w:r>
      <w:r w:rsidR="00915FC1" w:rsidRPr="000A1335">
        <w:rPr>
          <w:rFonts w:ascii="Times New Roman" w:hAnsi="Times New Roman" w:cs="Times New Roman"/>
          <w:sz w:val="24"/>
          <w:szCs w:val="24"/>
        </w:rPr>
        <w:lastRenderedPageBreak/>
        <w:t>while the fifth measures strengths (prosocial behaviour)</w:t>
      </w:r>
      <w:r w:rsidR="00D33A33" w:rsidRPr="000A1335">
        <w:rPr>
          <w:rFonts w:ascii="Times New Roman" w:hAnsi="Times New Roman" w:cs="Times New Roman"/>
          <w:sz w:val="24"/>
          <w:szCs w:val="24"/>
        </w:rPr>
        <w:t xml:space="preserve">. </w:t>
      </w:r>
      <w:r w:rsidR="00F418EE" w:rsidRPr="000A1335">
        <w:rPr>
          <w:rFonts w:ascii="Times New Roman" w:hAnsi="Times New Roman" w:cs="Times New Roman"/>
          <w:sz w:val="24"/>
          <w:szCs w:val="24"/>
        </w:rPr>
        <w:t>There are t</w:t>
      </w:r>
      <w:r w:rsidR="00915FC1" w:rsidRPr="000A1335">
        <w:rPr>
          <w:rFonts w:ascii="Times New Roman" w:hAnsi="Times New Roman" w:cs="Times New Roman"/>
          <w:sz w:val="24"/>
          <w:szCs w:val="24"/>
        </w:rPr>
        <w:t>hree versions</w:t>
      </w:r>
      <w:r w:rsidR="00F418EE" w:rsidRPr="000A1335">
        <w:rPr>
          <w:rFonts w:ascii="Times New Roman" w:hAnsi="Times New Roman" w:cs="Times New Roman"/>
          <w:sz w:val="24"/>
          <w:szCs w:val="24"/>
        </w:rPr>
        <w:t xml:space="preserve"> of the scale </w:t>
      </w:r>
      <w:r w:rsidR="00425C24" w:rsidRPr="000A1335">
        <w:rPr>
          <w:rFonts w:ascii="Times New Roman" w:hAnsi="Times New Roman" w:cs="Times New Roman"/>
          <w:sz w:val="24"/>
          <w:szCs w:val="24"/>
        </w:rPr>
        <w:t>(</w:t>
      </w:r>
      <w:r w:rsidR="00F418EE" w:rsidRPr="000A1335">
        <w:rPr>
          <w:rFonts w:ascii="Times New Roman" w:hAnsi="Times New Roman" w:cs="Times New Roman"/>
          <w:sz w:val="24"/>
          <w:szCs w:val="24"/>
        </w:rPr>
        <w:t>a parent, teacher</w:t>
      </w:r>
      <w:r w:rsidR="00425C24" w:rsidRPr="000A1335">
        <w:rPr>
          <w:rFonts w:ascii="Times New Roman" w:hAnsi="Times New Roman" w:cs="Times New Roman"/>
          <w:sz w:val="24"/>
          <w:szCs w:val="24"/>
        </w:rPr>
        <w:t>,</w:t>
      </w:r>
      <w:r w:rsidR="00F418EE" w:rsidRPr="000A1335">
        <w:rPr>
          <w:rFonts w:ascii="Times New Roman" w:hAnsi="Times New Roman" w:cs="Times New Roman"/>
          <w:sz w:val="24"/>
          <w:szCs w:val="24"/>
        </w:rPr>
        <w:t xml:space="preserve"> and self-report</w:t>
      </w:r>
      <w:r w:rsidR="00425C24" w:rsidRPr="000A1335">
        <w:rPr>
          <w:rFonts w:ascii="Times New Roman" w:hAnsi="Times New Roman" w:cs="Times New Roman"/>
          <w:sz w:val="24"/>
          <w:szCs w:val="24"/>
        </w:rPr>
        <w:t>)</w:t>
      </w:r>
      <w:r w:rsidR="00915FC1" w:rsidRPr="000A1335">
        <w:rPr>
          <w:rFonts w:ascii="Times New Roman" w:hAnsi="Times New Roman" w:cs="Times New Roman"/>
          <w:sz w:val="24"/>
          <w:szCs w:val="24"/>
        </w:rPr>
        <w:t xml:space="preserve"> </w:t>
      </w:r>
      <w:r w:rsidR="00F418EE" w:rsidRPr="000A1335">
        <w:rPr>
          <w:rFonts w:ascii="Times New Roman" w:hAnsi="Times New Roman" w:cs="Times New Roman"/>
          <w:sz w:val="24"/>
          <w:szCs w:val="24"/>
        </w:rPr>
        <w:t>and these have been transl</w:t>
      </w:r>
      <w:r w:rsidR="00253293" w:rsidRPr="000A1335">
        <w:rPr>
          <w:rFonts w:ascii="Times New Roman" w:hAnsi="Times New Roman" w:cs="Times New Roman"/>
          <w:sz w:val="24"/>
          <w:szCs w:val="24"/>
        </w:rPr>
        <w:t>ated into about 79 languages (Kersten et al., 2016</w:t>
      </w:r>
      <w:r w:rsidR="00F418EE" w:rsidRPr="000A1335">
        <w:rPr>
          <w:rFonts w:ascii="Times New Roman" w:hAnsi="Times New Roman" w:cs="Times New Roman"/>
          <w:sz w:val="24"/>
          <w:szCs w:val="24"/>
        </w:rPr>
        <w:t xml:space="preserve">). </w:t>
      </w:r>
      <w:r w:rsidR="00865010" w:rsidRPr="000A1335">
        <w:rPr>
          <w:rFonts w:ascii="Times New Roman" w:hAnsi="Times New Roman" w:cs="Times New Roman"/>
          <w:sz w:val="24"/>
          <w:szCs w:val="24"/>
        </w:rPr>
        <w:t>S</w:t>
      </w:r>
      <w:r w:rsidR="00BA5EB0" w:rsidRPr="000A1335">
        <w:rPr>
          <w:rFonts w:ascii="Times New Roman" w:hAnsi="Times New Roman" w:cs="Times New Roman"/>
          <w:sz w:val="24"/>
          <w:szCs w:val="24"/>
        </w:rPr>
        <w:t xml:space="preserve">tudies and </w:t>
      </w:r>
      <w:r w:rsidR="007221FF" w:rsidRPr="000A1335">
        <w:rPr>
          <w:rFonts w:ascii="Times New Roman" w:hAnsi="Times New Roman" w:cs="Times New Roman"/>
          <w:sz w:val="24"/>
          <w:szCs w:val="24"/>
        </w:rPr>
        <w:t xml:space="preserve">reviews </w:t>
      </w:r>
      <w:r w:rsidR="00865010" w:rsidRPr="000A1335">
        <w:rPr>
          <w:rFonts w:ascii="Times New Roman" w:hAnsi="Times New Roman" w:cs="Times New Roman"/>
          <w:sz w:val="24"/>
          <w:szCs w:val="24"/>
        </w:rPr>
        <w:t xml:space="preserve">into the psychometric properties of the </w:t>
      </w:r>
      <w:r w:rsidR="007221FF" w:rsidRPr="000A1335">
        <w:rPr>
          <w:rFonts w:ascii="Times New Roman" w:hAnsi="Times New Roman" w:cs="Times New Roman"/>
          <w:sz w:val="24"/>
          <w:szCs w:val="24"/>
        </w:rPr>
        <w:t>SDQ</w:t>
      </w:r>
      <w:r w:rsidR="00865010" w:rsidRPr="000A1335">
        <w:rPr>
          <w:rFonts w:ascii="Times New Roman" w:hAnsi="Times New Roman" w:cs="Times New Roman"/>
          <w:sz w:val="24"/>
          <w:szCs w:val="24"/>
        </w:rPr>
        <w:t xml:space="preserve"> suggests that </w:t>
      </w:r>
      <w:r w:rsidR="00425C24" w:rsidRPr="000A1335">
        <w:rPr>
          <w:rFonts w:ascii="Times New Roman" w:hAnsi="Times New Roman" w:cs="Times New Roman"/>
          <w:sz w:val="24"/>
          <w:szCs w:val="24"/>
        </w:rPr>
        <w:t>it</w:t>
      </w:r>
      <w:r w:rsidR="00865010" w:rsidRPr="000A1335">
        <w:rPr>
          <w:rFonts w:ascii="Times New Roman" w:hAnsi="Times New Roman" w:cs="Times New Roman"/>
          <w:sz w:val="24"/>
          <w:szCs w:val="24"/>
        </w:rPr>
        <w:t xml:space="preserve"> </w:t>
      </w:r>
      <w:r w:rsidR="007221FF" w:rsidRPr="000A1335">
        <w:rPr>
          <w:rFonts w:ascii="Times New Roman" w:hAnsi="Times New Roman" w:cs="Times New Roman"/>
          <w:sz w:val="24"/>
          <w:szCs w:val="24"/>
        </w:rPr>
        <w:t xml:space="preserve">has good </w:t>
      </w:r>
      <w:r w:rsidR="00F418EE" w:rsidRPr="000A1335">
        <w:rPr>
          <w:rFonts w:ascii="Times New Roman" w:hAnsi="Times New Roman" w:cs="Times New Roman"/>
          <w:sz w:val="24"/>
          <w:szCs w:val="24"/>
        </w:rPr>
        <w:t xml:space="preserve">structural, </w:t>
      </w:r>
      <w:r w:rsidR="007221FF" w:rsidRPr="000A1335">
        <w:rPr>
          <w:rFonts w:ascii="Times New Roman" w:hAnsi="Times New Roman" w:cs="Times New Roman"/>
          <w:sz w:val="24"/>
          <w:szCs w:val="24"/>
        </w:rPr>
        <w:t>concurrent, discriminant, convergent</w:t>
      </w:r>
      <w:r w:rsidR="00BA5EB0" w:rsidRPr="000A1335">
        <w:rPr>
          <w:rFonts w:ascii="Times New Roman" w:hAnsi="Times New Roman" w:cs="Times New Roman"/>
          <w:sz w:val="24"/>
          <w:szCs w:val="24"/>
        </w:rPr>
        <w:t>,</w:t>
      </w:r>
      <w:r w:rsidR="007221FF" w:rsidRPr="000A1335">
        <w:rPr>
          <w:rFonts w:ascii="Times New Roman" w:hAnsi="Times New Roman" w:cs="Times New Roman"/>
          <w:sz w:val="24"/>
          <w:szCs w:val="24"/>
        </w:rPr>
        <w:t xml:space="preserve"> </w:t>
      </w:r>
      <w:r w:rsidR="00BA5EB0" w:rsidRPr="000A1335">
        <w:rPr>
          <w:rFonts w:ascii="Times New Roman" w:hAnsi="Times New Roman" w:cs="Times New Roman"/>
          <w:sz w:val="24"/>
          <w:szCs w:val="24"/>
        </w:rPr>
        <w:t xml:space="preserve">and predictive </w:t>
      </w:r>
      <w:r w:rsidR="007221FF" w:rsidRPr="000A1335">
        <w:rPr>
          <w:rFonts w:ascii="Times New Roman" w:hAnsi="Times New Roman" w:cs="Times New Roman"/>
          <w:sz w:val="24"/>
          <w:szCs w:val="24"/>
        </w:rPr>
        <w:t>validity (</w:t>
      </w:r>
      <w:r w:rsidR="00865010" w:rsidRPr="000A1335">
        <w:rPr>
          <w:rFonts w:ascii="Times New Roman" w:hAnsi="Times New Roman" w:cs="Times New Roman"/>
          <w:sz w:val="24"/>
          <w:szCs w:val="24"/>
        </w:rPr>
        <w:t xml:space="preserve">e.g., </w:t>
      </w:r>
      <w:r w:rsidR="00CB1417" w:rsidRPr="000A1335">
        <w:rPr>
          <w:rFonts w:ascii="Times New Roman" w:hAnsi="Times New Roman" w:cs="Times New Roman"/>
          <w:sz w:val="24"/>
          <w:szCs w:val="24"/>
        </w:rPr>
        <w:t xml:space="preserve">Chiorri, Hall, Casely-Hayford, &amp; Malmberg, 2016; </w:t>
      </w:r>
      <w:r w:rsidR="00C9568D" w:rsidRPr="000A1335">
        <w:rPr>
          <w:rFonts w:ascii="Times New Roman" w:hAnsi="Times New Roman" w:cs="Times New Roman"/>
          <w:sz w:val="24"/>
          <w:szCs w:val="24"/>
        </w:rPr>
        <w:t>Croft, Stride, Maughan</w:t>
      </w:r>
      <w:r w:rsidR="00D37DD0" w:rsidRPr="000A1335">
        <w:rPr>
          <w:rFonts w:ascii="Times New Roman" w:hAnsi="Times New Roman" w:cs="Times New Roman"/>
          <w:sz w:val="24"/>
          <w:szCs w:val="24"/>
        </w:rPr>
        <w:t>,</w:t>
      </w:r>
      <w:r w:rsidR="00C9568D" w:rsidRPr="000A1335">
        <w:rPr>
          <w:rFonts w:ascii="Times New Roman" w:hAnsi="Times New Roman" w:cs="Times New Roman"/>
          <w:sz w:val="24"/>
          <w:szCs w:val="24"/>
        </w:rPr>
        <w:t xml:space="preserve"> &amp; Rowe, 2015; Kersten et al., 2016; </w:t>
      </w:r>
      <w:r w:rsidR="007221FF" w:rsidRPr="000A1335">
        <w:rPr>
          <w:rFonts w:ascii="Times New Roman" w:hAnsi="Times New Roman" w:cs="Times New Roman"/>
          <w:sz w:val="24"/>
          <w:szCs w:val="24"/>
        </w:rPr>
        <w:t>Stone</w:t>
      </w:r>
      <w:r w:rsidR="00D233F4" w:rsidRPr="000A1335">
        <w:rPr>
          <w:rFonts w:ascii="Times New Roman" w:hAnsi="Times New Roman" w:cs="Times New Roman"/>
          <w:sz w:val="24"/>
          <w:szCs w:val="24"/>
        </w:rPr>
        <w:t>, Otten, Engels, Vermulst, &amp; Janssen</w:t>
      </w:r>
      <w:r w:rsidR="007221FF" w:rsidRPr="000A1335">
        <w:rPr>
          <w:rFonts w:ascii="Times New Roman" w:hAnsi="Times New Roman" w:cs="Times New Roman"/>
          <w:sz w:val="24"/>
          <w:szCs w:val="24"/>
        </w:rPr>
        <w:t xml:space="preserve">, 2010). </w:t>
      </w:r>
      <w:r w:rsidR="00332933" w:rsidRPr="000A1335">
        <w:rPr>
          <w:rFonts w:ascii="Times New Roman" w:hAnsi="Times New Roman" w:cs="Times New Roman"/>
          <w:sz w:val="24"/>
          <w:szCs w:val="24"/>
        </w:rPr>
        <w:t>While</w:t>
      </w:r>
      <w:r w:rsidR="00F418EE" w:rsidRPr="000A1335">
        <w:rPr>
          <w:rFonts w:ascii="Times New Roman" w:hAnsi="Times New Roman" w:cs="Times New Roman"/>
          <w:sz w:val="24"/>
          <w:szCs w:val="24"/>
        </w:rPr>
        <w:t xml:space="preserve"> support for the 5-factor model has been established</w:t>
      </w:r>
      <w:r w:rsidR="00332933" w:rsidRPr="000A1335">
        <w:rPr>
          <w:rFonts w:ascii="Times New Roman" w:hAnsi="Times New Roman" w:cs="Times New Roman"/>
          <w:sz w:val="24"/>
          <w:szCs w:val="24"/>
        </w:rPr>
        <w:t>,</w:t>
      </w:r>
      <w:r w:rsidR="00F418EE" w:rsidRPr="000A1335">
        <w:rPr>
          <w:rFonts w:ascii="Times New Roman" w:hAnsi="Times New Roman" w:cs="Times New Roman"/>
          <w:sz w:val="24"/>
          <w:szCs w:val="24"/>
        </w:rPr>
        <w:t xml:space="preserve"> an alternative 3-factor model </w:t>
      </w:r>
      <w:r w:rsidR="00332933" w:rsidRPr="000A1335">
        <w:rPr>
          <w:rFonts w:ascii="Times New Roman" w:hAnsi="Times New Roman" w:cs="Times New Roman"/>
          <w:sz w:val="24"/>
          <w:szCs w:val="24"/>
        </w:rPr>
        <w:t>which consists of an externalising (hyperactivity and conduct problems), internalising (emotional problems and peer problems) and prosocial scale has also been proposed</w:t>
      </w:r>
      <w:r w:rsidR="00F418EE" w:rsidRPr="000A1335">
        <w:rPr>
          <w:rFonts w:ascii="Times New Roman" w:hAnsi="Times New Roman" w:cs="Times New Roman"/>
          <w:sz w:val="24"/>
          <w:szCs w:val="24"/>
        </w:rPr>
        <w:t xml:space="preserve"> for use </w:t>
      </w:r>
      <w:r w:rsidR="00332933" w:rsidRPr="000A1335">
        <w:rPr>
          <w:rFonts w:ascii="Times New Roman" w:hAnsi="Times New Roman" w:cs="Times New Roman"/>
          <w:sz w:val="24"/>
          <w:szCs w:val="24"/>
        </w:rPr>
        <w:t>due to significant conceptual overlap between subscales</w:t>
      </w:r>
      <w:r w:rsidR="00F418EE" w:rsidRPr="000A1335">
        <w:rPr>
          <w:rFonts w:ascii="Times New Roman" w:hAnsi="Times New Roman" w:cs="Times New Roman"/>
          <w:sz w:val="24"/>
          <w:szCs w:val="24"/>
        </w:rPr>
        <w:t xml:space="preserve"> (</w:t>
      </w:r>
      <w:r w:rsidR="00332933" w:rsidRPr="000A1335">
        <w:rPr>
          <w:rFonts w:ascii="Times New Roman" w:hAnsi="Times New Roman" w:cs="Times New Roman"/>
          <w:sz w:val="24"/>
          <w:szCs w:val="24"/>
        </w:rPr>
        <w:t xml:space="preserve">Dickey &amp; Blumberg, 2004; </w:t>
      </w:r>
      <w:r w:rsidR="00D233F4" w:rsidRPr="000A1335">
        <w:rPr>
          <w:rFonts w:ascii="Times New Roman" w:hAnsi="Times New Roman" w:cs="Times New Roman"/>
          <w:sz w:val="24"/>
          <w:szCs w:val="24"/>
        </w:rPr>
        <w:t xml:space="preserve">A. </w:t>
      </w:r>
      <w:r w:rsidR="00332933" w:rsidRPr="000A1335">
        <w:rPr>
          <w:rFonts w:ascii="Times New Roman" w:hAnsi="Times New Roman" w:cs="Times New Roman"/>
          <w:sz w:val="24"/>
          <w:szCs w:val="24"/>
        </w:rPr>
        <w:t>Goodman, Lamping</w:t>
      </w:r>
      <w:r w:rsidR="00D37DD0" w:rsidRPr="000A1335">
        <w:rPr>
          <w:rFonts w:ascii="Times New Roman" w:hAnsi="Times New Roman" w:cs="Times New Roman"/>
          <w:sz w:val="24"/>
          <w:szCs w:val="24"/>
        </w:rPr>
        <w:t>,</w:t>
      </w:r>
      <w:r w:rsidR="00332933" w:rsidRPr="000A1335">
        <w:rPr>
          <w:rFonts w:ascii="Times New Roman" w:hAnsi="Times New Roman" w:cs="Times New Roman"/>
          <w:sz w:val="24"/>
          <w:szCs w:val="24"/>
        </w:rPr>
        <w:t xml:space="preserve"> &amp; Ploubidis, 2010</w:t>
      </w:r>
      <w:r w:rsidR="00F418EE" w:rsidRPr="000A1335">
        <w:rPr>
          <w:rFonts w:ascii="Times New Roman" w:hAnsi="Times New Roman" w:cs="Times New Roman"/>
          <w:sz w:val="24"/>
          <w:szCs w:val="24"/>
        </w:rPr>
        <w:t>)</w:t>
      </w:r>
      <w:r w:rsidR="00E05F85" w:rsidRPr="000A1335">
        <w:rPr>
          <w:rFonts w:ascii="Times New Roman" w:hAnsi="Times New Roman" w:cs="Times New Roman"/>
          <w:sz w:val="24"/>
          <w:szCs w:val="24"/>
        </w:rPr>
        <w:t xml:space="preserve">. </w:t>
      </w:r>
      <w:r w:rsidR="00927989" w:rsidRPr="000A1335">
        <w:rPr>
          <w:rFonts w:ascii="Times New Roman" w:hAnsi="Times New Roman" w:cs="Times New Roman"/>
          <w:sz w:val="24"/>
          <w:szCs w:val="24"/>
        </w:rPr>
        <w:t>Other researchers have suggested eliminating ‘problematic items’ and using a version with reduced number of items (Chauvin &amp; Leonova, 2015).</w:t>
      </w:r>
    </w:p>
    <w:p w:rsidR="00661558" w:rsidRPr="000A1335" w:rsidRDefault="00661558" w:rsidP="001B4C86">
      <w:pPr>
        <w:spacing w:after="0" w:line="480" w:lineRule="auto"/>
        <w:rPr>
          <w:rFonts w:ascii="Times New Roman" w:hAnsi="Times New Roman" w:cs="Times New Roman"/>
          <w:sz w:val="24"/>
          <w:szCs w:val="24"/>
        </w:rPr>
      </w:pPr>
    </w:p>
    <w:p w:rsidR="00D55E63" w:rsidRPr="000A1335" w:rsidRDefault="00332933" w:rsidP="001B4C86">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Overall, t</w:t>
      </w:r>
      <w:r w:rsidR="00E05F85" w:rsidRPr="000A1335">
        <w:rPr>
          <w:rFonts w:ascii="Times New Roman" w:hAnsi="Times New Roman" w:cs="Times New Roman"/>
          <w:sz w:val="24"/>
          <w:szCs w:val="24"/>
        </w:rPr>
        <w:t>he SDQ has an advantage of brevity with completion time of about 10 minutes (McCr</w:t>
      </w:r>
      <w:r w:rsidRPr="000A1335">
        <w:rPr>
          <w:rFonts w:ascii="Times New Roman" w:hAnsi="Times New Roman" w:cs="Times New Roman"/>
          <w:sz w:val="24"/>
          <w:szCs w:val="24"/>
        </w:rPr>
        <w:t>or</w:t>
      </w:r>
      <w:r w:rsidR="00D233F4" w:rsidRPr="000A1335">
        <w:rPr>
          <w:rFonts w:ascii="Times New Roman" w:hAnsi="Times New Roman" w:cs="Times New Roman"/>
          <w:sz w:val="24"/>
          <w:szCs w:val="24"/>
        </w:rPr>
        <w:t>y &amp; Layte, 2012). It has therefore</w:t>
      </w:r>
      <w:r w:rsidR="00225265" w:rsidRPr="000A1335">
        <w:rPr>
          <w:rFonts w:ascii="Times New Roman" w:hAnsi="Times New Roman" w:cs="Times New Roman"/>
          <w:sz w:val="24"/>
          <w:szCs w:val="24"/>
        </w:rPr>
        <w:t xml:space="preserve"> become a key measure in several longitudinal studies funded by national governments (e.g.,</w:t>
      </w:r>
      <w:r w:rsidR="00253293" w:rsidRPr="000A1335">
        <w:rPr>
          <w:rFonts w:ascii="Times New Roman" w:hAnsi="Times New Roman" w:cs="Times New Roman"/>
          <w:sz w:val="24"/>
          <w:szCs w:val="24"/>
        </w:rPr>
        <w:t xml:space="preserve"> Bradshaw, Lewis</w:t>
      </w:r>
      <w:r w:rsidR="00D37DD0" w:rsidRPr="000A1335">
        <w:rPr>
          <w:rFonts w:ascii="Times New Roman" w:hAnsi="Times New Roman" w:cs="Times New Roman"/>
          <w:sz w:val="24"/>
          <w:szCs w:val="24"/>
        </w:rPr>
        <w:t>,</w:t>
      </w:r>
      <w:r w:rsidR="00253293" w:rsidRPr="000A1335">
        <w:rPr>
          <w:rFonts w:ascii="Times New Roman" w:hAnsi="Times New Roman" w:cs="Times New Roman"/>
          <w:sz w:val="24"/>
          <w:szCs w:val="24"/>
        </w:rPr>
        <w:t xml:space="preserve"> &amp; Hughes, 2014; Stone et al., 2010</w:t>
      </w:r>
      <w:r w:rsidR="00225265" w:rsidRPr="000A1335">
        <w:rPr>
          <w:rFonts w:ascii="Times New Roman" w:hAnsi="Times New Roman" w:cs="Times New Roman"/>
          <w:sz w:val="24"/>
          <w:szCs w:val="24"/>
        </w:rPr>
        <w:t xml:space="preserve">). </w:t>
      </w:r>
      <w:r w:rsidR="00F75B4A" w:rsidRPr="000A1335">
        <w:rPr>
          <w:rFonts w:ascii="Times New Roman" w:hAnsi="Times New Roman" w:cs="Times New Roman"/>
          <w:sz w:val="24"/>
          <w:szCs w:val="24"/>
        </w:rPr>
        <w:t>Crucially,</w:t>
      </w:r>
      <w:r w:rsidR="00D55E63" w:rsidRPr="000A1335">
        <w:rPr>
          <w:rFonts w:ascii="Times New Roman" w:hAnsi="Times New Roman" w:cs="Times New Roman"/>
          <w:sz w:val="24"/>
          <w:szCs w:val="24"/>
        </w:rPr>
        <w:t xml:space="preserve"> </w:t>
      </w:r>
      <w:r w:rsidR="00F75B4A" w:rsidRPr="000A1335">
        <w:rPr>
          <w:rFonts w:ascii="Times New Roman" w:hAnsi="Times New Roman" w:cs="Times New Roman"/>
          <w:sz w:val="24"/>
          <w:szCs w:val="24"/>
        </w:rPr>
        <w:t xml:space="preserve">the proportion of children identified as having </w:t>
      </w:r>
      <w:r w:rsidR="00C2245B" w:rsidRPr="000A1335">
        <w:rPr>
          <w:rFonts w:ascii="Times New Roman" w:hAnsi="Times New Roman" w:cs="Times New Roman"/>
          <w:sz w:val="24"/>
          <w:szCs w:val="24"/>
        </w:rPr>
        <w:t xml:space="preserve">behavioural </w:t>
      </w:r>
      <w:r w:rsidR="00F75B4A" w:rsidRPr="000A1335">
        <w:rPr>
          <w:rFonts w:ascii="Times New Roman" w:hAnsi="Times New Roman" w:cs="Times New Roman"/>
          <w:sz w:val="24"/>
          <w:szCs w:val="24"/>
        </w:rPr>
        <w:t xml:space="preserve">difficulties based on </w:t>
      </w:r>
      <w:r w:rsidR="00C2245B" w:rsidRPr="000A1335">
        <w:rPr>
          <w:rFonts w:ascii="Times New Roman" w:hAnsi="Times New Roman" w:cs="Times New Roman"/>
          <w:sz w:val="24"/>
          <w:szCs w:val="24"/>
        </w:rPr>
        <w:t>outcomes of the SDQ</w:t>
      </w:r>
      <w:r w:rsidR="00D55E63" w:rsidRPr="000A1335">
        <w:rPr>
          <w:rFonts w:ascii="Times New Roman" w:hAnsi="Times New Roman" w:cs="Times New Roman"/>
          <w:sz w:val="24"/>
          <w:szCs w:val="24"/>
        </w:rPr>
        <w:t xml:space="preserve"> </w:t>
      </w:r>
      <w:r w:rsidR="00E05F85" w:rsidRPr="000A1335">
        <w:rPr>
          <w:rFonts w:ascii="Times New Roman" w:hAnsi="Times New Roman" w:cs="Times New Roman"/>
          <w:sz w:val="24"/>
          <w:szCs w:val="24"/>
        </w:rPr>
        <w:t>form</w:t>
      </w:r>
      <w:r w:rsidR="00225265" w:rsidRPr="000A1335">
        <w:rPr>
          <w:rFonts w:ascii="Times New Roman" w:hAnsi="Times New Roman" w:cs="Times New Roman"/>
          <w:sz w:val="24"/>
          <w:szCs w:val="24"/>
        </w:rPr>
        <w:t xml:space="preserve"> c</w:t>
      </w:r>
      <w:r w:rsidR="00D55E63" w:rsidRPr="000A1335">
        <w:rPr>
          <w:rFonts w:ascii="Times New Roman" w:hAnsi="Times New Roman" w:cs="Times New Roman"/>
          <w:sz w:val="24"/>
          <w:szCs w:val="24"/>
        </w:rPr>
        <w:t xml:space="preserve">ritical benchmarks </w:t>
      </w:r>
      <w:r w:rsidR="00F75B4A" w:rsidRPr="000A1335">
        <w:rPr>
          <w:rFonts w:ascii="Times New Roman" w:hAnsi="Times New Roman" w:cs="Times New Roman"/>
          <w:sz w:val="24"/>
          <w:szCs w:val="24"/>
        </w:rPr>
        <w:t xml:space="preserve">in countries such as Scotland and the Netherlands </w:t>
      </w:r>
      <w:r w:rsidR="00D55E63" w:rsidRPr="000A1335">
        <w:rPr>
          <w:rFonts w:ascii="Times New Roman" w:hAnsi="Times New Roman" w:cs="Times New Roman"/>
          <w:sz w:val="24"/>
          <w:szCs w:val="24"/>
        </w:rPr>
        <w:t>for assessing changes in child welfare</w:t>
      </w:r>
      <w:r w:rsidR="00225265" w:rsidRPr="000A1335">
        <w:rPr>
          <w:rFonts w:ascii="Times New Roman" w:hAnsi="Times New Roman" w:cs="Times New Roman"/>
          <w:sz w:val="24"/>
          <w:szCs w:val="24"/>
        </w:rPr>
        <w:t>,</w:t>
      </w:r>
      <w:r w:rsidR="00F75B4A" w:rsidRPr="000A1335">
        <w:rPr>
          <w:rFonts w:ascii="Times New Roman" w:hAnsi="Times New Roman" w:cs="Times New Roman"/>
          <w:sz w:val="24"/>
          <w:szCs w:val="24"/>
        </w:rPr>
        <w:t xml:space="preserve"> and by extension the effectiveness of national policies </w:t>
      </w:r>
      <w:r w:rsidR="00E05F85" w:rsidRPr="000A1335">
        <w:rPr>
          <w:rFonts w:ascii="Times New Roman" w:hAnsi="Times New Roman" w:cs="Times New Roman"/>
          <w:sz w:val="24"/>
          <w:szCs w:val="24"/>
        </w:rPr>
        <w:t>(</w:t>
      </w:r>
      <w:r w:rsidR="00253293" w:rsidRPr="000A1335">
        <w:rPr>
          <w:rFonts w:ascii="Times New Roman" w:hAnsi="Times New Roman" w:cs="Times New Roman"/>
          <w:sz w:val="24"/>
          <w:szCs w:val="24"/>
        </w:rPr>
        <w:t>Black &amp; Martin, 2015; Bradshaw et al., 2014</w:t>
      </w:r>
      <w:r w:rsidR="00C9568D" w:rsidRPr="000A1335">
        <w:rPr>
          <w:rFonts w:ascii="Times New Roman" w:hAnsi="Times New Roman" w:cs="Times New Roman"/>
          <w:sz w:val="24"/>
          <w:szCs w:val="24"/>
        </w:rPr>
        <w:t>; Stone et al., 2015</w:t>
      </w:r>
      <w:r w:rsidR="00F75B4A" w:rsidRPr="000A1335">
        <w:rPr>
          <w:rFonts w:ascii="Times New Roman" w:hAnsi="Times New Roman" w:cs="Times New Roman"/>
          <w:sz w:val="24"/>
          <w:szCs w:val="24"/>
        </w:rPr>
        <w:t xml:space="preserve">). </w:t>
      </w:r>
      <w:r w:rsidR="004933B0" w:rsidRPr="000A1335">
        <w:rPr>
          <w:rFonts w:ascii="Times New Roman" w:hAnsi="Times New Roman" w:cs="Times New Roman"/>
          <w:sz w:val="24"/>
          <w:szCs w:val="24"/>
        </w:rPr>
        <w:t>In the U</w:t>
      </w:r>
      <w:r w:rsidR="00A9799E" w:rsidRPr="000A1335">
        <w:rPr>
          <w:rFonts w:ascii="Times New Roman" w:hAnsi="Times New Roman" w:cs="Times New Roman"/>
          <w:sz w:val="24"/>
          <w:szCs w:val="24"/>
        </w:rPr>
        <w:t xml:space="preserve">nited </w:t>
      </w:r>
      <w:r w:rsidR="004933B0" w:rsidRPr="000A1335">
        <w:rPr>
          <w:rFonts w:ascii="Times New Roman" w:hAnsi="Times New Roman" w:cs="Times New Roman"/>
          <w:sz w:val="24"/>
          <w:szCs w:val="24"/>
        </w:rPr>
        <w:t>K</w:t>
      </w:r>
      <w:r w:rsidR="00A9799E" w:rsidRPr="000A1335">
        <w:rPr>
          <w:rFonts w:ascii="Times New Roman" w:hAnsi="Times New Roman" w:cs="Times New Roman"/>
          <w:sz w:val="24"/>
          <w:szCs w:val="24"/>
        </w:rPr>
        <w:t>ingdom</w:t>
      </w:r>
      <w:r w:rsidR="004933B0" w:rsidRPr="000A1335">
        <w:rPr>
          <w:rFonts w:ascii="Times New Roman" w:hAnsi="Times New Roman" w:cs="Times New Roman"/>
          <w:sz w:val="24"/>
          <w:szCs w:val="24"/>
        </w:rPr>
        <w:t>, s</w:t>
      </w:r>
      <w:r w:rsidR="00EB2280" w:rsidRPr="000A1335">
        <w:rPr>
          <w:rFonts w:ascii="Times New Roman" w:hAnsi="Times New Roman" w:cs="Times New Roman"/>
          <w:sz w:val="24"/>
          <w:szCs w:val="24"/>
        </w:rPr>
        <w:t xml:space="preserve">chools </w:t>
      </w:r>
      <w:r w:rsidR="004933B0" w:rsidRPr="000A1335">
        <w:rPr>
          <w:rFonts w:ascii="Times New Roman" w:hAnsi="Times New Roman" w:cs="Times New Roman"/>
          <w:sz w:val="24"/>
          <w:szCs w:val="24"/>
        </w:rPr>
        <w:t xml:space="preserve">and social workers are </w:t>
      </w:r>
      <w:r w:rsidR="00EB2280" w:rsidRPr="000A1335">
        <w:rPr>
          <w:rFonts w:ascii="Times New Roman" w:hAnsi="Times New Roman" w:cs="Times New Roman"/>
          <w:sz w:val="24"/>
          <w:szCs w:val="24"/>
        </w:rPr>
        <w:t>required to assess</w:t>
      </w:r>
      <w:r w:rsidR="00661558" w:rsidRPr="000A1335">
        <w:rPr>
          <w:rFonts w:ascii="Times New Roman" w:hAnsi="Times New Roman" w:cs="Times New Roman"/>
          <w:sz w:val="24"/>
          <w:szCs w:val="24"/>
        </w:rPr>
        <w:t xml:space="preserve"> </w:t>
      </w:r>
      <w:r w:rsidR="00EB2280" w:rsidRPr="000A1335">
        <w:rPr>
          <w:rFonts w:ascii="Times New Roman" w:hAnsi="Times New Roman" w:cs="Times New Roman"/>
          <w:sz w:val="24"/>
          <w:szCs w:val="24"/>
        </w:rPr>
        <w:t xml:space="preserve">pupils with the SDQ and decisions about </w:t>
      </w:r>
      <w:r w:rsidR="004933B0" w:rsidRPr="000A1335">
        <w:rPr>
          <w:rFonts w:ascii="Times New Roman" w:hAnsi="Times New Roman" w:cs="Times New Roman"/>
          <w:sz w:val="24"/>
          <w:szCs w:val="24"/>
        </w:rPr>
        <w:t xml:space="preserve">funding support and </w:t>
      </w:r>
      <w:r w:rsidR="00EB2280" w:rsidRPr="000A1335">
        <w:rPr>
          <w:rFonts w:ascii="Times New Roman" w:hAnsi="Times New Roman" w:cs="Times New Roman"/>
          <w:sz w:val="24"/>
          <w:szCs w:val="24"/>
        </w:rPr>
        <w:t xml:space="preserve">referral to </w:t>
      </w:r>
      <w:r w:rsidR="00D233F4" w:rsidRPr="000A1335">
        <w:rPr>
          <w:rFonts w:ascii="Times New Roman" w:hAnsi="Times New Roman" w:cs="Times New Roman"/>
          <w:sz w:val="24"/>
          <w:szCs w:val="24"/>
        </w:rPr>
        <w:t>m</w:t>
      </w:r>
      <w:r w:rsidR="00EB2280" w:rsidRPr="000A1335">
        <w:rPr>
          <w:rFonts w:ascii="Times New Roman" w:hAnsi="Times New Roman" w:cs="Times New Roman"/>
          <w:sz w:val="24"/>
          <w:szCs w:val="24"/>
        </w:rPr>
        <w:t xml:space="preserve">ental </w:t>
      </w:r>
      <w:r w:rsidR="00D233F4" w:rsidRPr="000A1335">
        <w:rPr>
          <w:rFonts w:ascii="Times New Roman" w:hAnsi="Times New Roman" w:cs="Times New Roman"/>
          <w:sz w:val="24"/>
          <w:szCs w:val="24"/>
        </w:rPr>
        <w:t>h</w:t>
      </w:r>
      <w:r w:rsidR="00EB2280" w:rsidRPr="000A1335">
        <w:rPr>
          <w:rFonts w:ascii="Times New Roman" w:hAnsi="Times New Roman" w:cs="Times New Roman"/>
          <w:sz w:val="24"/>
          <w:szCs w:val="24"/>
        </w:rPr>
        <w:t xml:space="preserve">ealth services </w:t>
      </w:r>
      <w:r w:rsidR="004933B0" w:rsidRPr="000A1335">
        <w:rPr>
          <w:rFonts w:ascii="Times New Roman" w:hAnsi="Times New Roman" w:cs="Times New Roman"/>
          <w:sz w:val="24"/>
          <w:szCs w:val="24"/>
        </w:rPr>
        <w:t xml:space="preserve">are </w:t>
      </w:r>
      <w:r w:rsidR="00D233F4" w:rsidRPr="000A1335">
        <w:rPr>
          <w:rFonts w:ascii="Times New Roman" w:hAnsi="Times New Roman" w:cs="Times New Roman"/>
          <w:sz w:val="24"/>
          <w:szCs w:val="24"/>
        </w:rPr>
        <w:t xml:space="preserve">based on outcomes of SDQ scores </w:t>
      </w:r>
      <w:r w:rsidR="00EB2280" w:rsidRPr="000A1335">
        <w:rPr>
          <w:rFonts w:ascii="Times New Roman" w:hAnsi="Times New Roman" w:cs="Times New Roman"/>
          <w:sz w:val="24"/>
          <w:szCs w:val="24"/>
        </w:rPr>
        <w:t xml:space="preserve">(e.g., </w:t>
      </w:r>
      <w:r w:rsidR="00EB2280" w:rsidRPr="000A1335">
        <w:rPr>
          <w:rFonts w:ascii="Times New Roman" w:hAnsi="Times New Roman" w:cs="Times New Roman"/>
          <w:sz w:val="24"/>
          <w:szCs w:val="24"/>
        </w:rPr>
        <w:lastRenderedPageBreak/>
        <w:t>Department for Education, 2012</w:t>
      </w:r>
      <w:r w:rsidR="00D233F4" w:rsidRPr="000A1335">
        <w:rPr>
          <w:rFonts w:ascii="Times New Roman" w:hAnsi="Times New Roman" w:cs="Times New Roman"/>
          <w:sz w:val="24"/>
          <w:szCs w:val="24"/>
        </w:rPr>
        <w:t>; 2015</w:t>
      </w:r>
      <w:r w:rsidR="00EB2280" w:rsidRPr="000A1335">
        <w:rPr>
          <w:rFonts w:ascii="Times New Roman" w:hAnsi="Times New Roman" w:cs="Times New Roman"/>
          <w:sz w:val="24"/>
          <w:szCs w:val="24"/>
        </w:rPr>
        <w:t xml:space="preserve">). </w:t>
      </w:r>
      <w:r w:rsidR="00C2245B" w:rsidRPr="000A1335">
        <w:rPr>
          <w:rFonts w:ascii="Times New Roman" w:hAnsi="Times New Roman" w:cs="Times New Roman"/>
          <w:sz w:val="24"/>
          <w:szCs w:val="24"/>
        </w:rPr>
        <w:t xml:space="preserve">Additionally, </w:t>
      </w:r>
      <w:r w:rsidR="004204BC" w:rsidRPr="000A1335">
        <w:rPr>
          <w:rFonts w:ascii="Times New Roman" w:hAnsi="Times New Roman" w:cs="Times New Roman"/>
          <w:sz w:val="24"/>
          <w:szCs w:val="24"/>
        </w:rPr>
        <w:t xml:space="preserve">ratings on the </w:t>
      </w:r>
      <w:r w:rsidR="00986530" w:rsidRPr="000A1335">
        <w:rPr>
          <w:rFonts w:ascii="Times New Roman" w:hAnsi="Times New Roman" w:cs="Times New Roman"/>
          <w:sz w:val="24"/>
          <w:szCs w:val="24"/>
        </w:rPr>
        <w:t xml:space="preserve">SDQ and </w:t>
      </w:r>
      <w:r w:rsidR="004204BC" w:rsidRPr="000A1335">
        <w:rPr>
          <w:rFonts w:ascii="Times New Roman" w:hAnsi="Times New Roman" w:cs="Times New Roman"/>
          <w:sz w:val="24"/>
          <w:szCs w:val="24"/>
        </w:rPr>
        <w:t>changes over time are</w:t>
      </w:r>
      <w:r w:rsidR="00F75B4A" w:rsidRPr="000A1335">
        <w:rPr>
          <w:rFonts w:ascii="Times New Roman" w:hAnsi="Times New Roman" w:cs="Times New Roman"/>
          <w:sz w:val="24"/>
          <w:szCs w:val="24"/>
        </w:rPr>
        <w:t xml:space="preserve"> </w:t>
      </w:r>
      <w:r w:rsidR="00E05F85" w:rsidRPr="000A1335">
        <w:rPr>
          <w:rFonts w:ascii="Times New Roman" w:hAnsi="Times New Roman" w:cs="Times New Roman"/>
          <w:sz w:val="24"/>
          <w:szCs w:val="24"/>
        </w:rPr>
        <w:t xml:space="preserve">used </w:t>
      </w:r>
      <w:r w:rsidR="00F75B4A" w:rsidRPr="000A1335">
        <w:rPr>
          <w:rFonts w:ascii="Times New Roman" w:hAnsi="Times New Roman" w:cs="Times New Roman"/>
          <w:sz w:val="24"/>
          <w:szCs w:val="24"/>
        </w:rPr>
        <w:t>to inform and evaluate clinical</w:t>
      </w:r>
      <w:r w:rsidR="00D233F4" w:rsidRPr="000A1335">
        <w:rPr>
          <w:rFonts w:ascii="Times New Roman" w:hAnsi="Times New Roman" w:cs="Times New Roman"/>
          <w:sz w:val="24"/>
          <w:szCs w:val="24"/>
        </w:rPr>
        <w:t xml:space="preserve"> and educational </w:t>
      </w:r>
      <w:r w:rsidR="00986530" w:rsidRPr="000A1335">
        <w:rPr>
          <w:rFonts w:ascii="Times New Roman" w:hAnsi="Times New Roman" w:cs="Times New Roman"/>
          <w:sz w:val="24"/>
          <w:szCs w:val="24"/>
        </w:rPr>
        <w:t>intervention</w:t>
      </w:r>
      <w:r w:rsidR="00F75B4A" w:rsidRPr="000A1335">
        <w:rPr>
          <w:rFonts w:ascii="Times New Roman" w:hAnsi="Times New Roman" w:cs="Times New Roman"/>
          <w:sz w:val="24"/>
          <w:szCs w:val="24"/>
        </w:rPr>
        <w:t>s</w:t>
      </w:r>
      <w:r w:rsidR="00986530" w:rsidRPr="000A1335">
        <w:rPr>
          <w:rFonts w:ascii="Times New Roman" w:hAnsi="Times New Roman" w:cs="Times New Roman"/>
          <w:sz w:val="24"/>
          <w:szCs w:val="24"/>
        </w:rPr>
        <w:t xml:space="preserve"> (</w:t>
      </w:r>
      <w:r w:rsidR="00D233F4" w:rsidRPr="000A1335">
        <w:rPr>
          <w:rFonts w:ascii="Times New Roman" w:hAnsi="Times New Roman" w:cs="Times New Roman"/>
          <w:sz w:val="24"/>
          <w:szCs w:val="24"/>
        </w:rPr>
        <w:t>Reynolds, MacKay</w:t>
      </w:r>
      <w:r w:rsidR="00D37DD0" w:rsidRPr="000A1335">
        <w:rPr>
          <w:rFonts w:ascii="Times New Roman" w:hAnsi="Times New Roman" w:cs="Times New Roman"/>
          <w:sz w:val="24"/>
          <w:szCs w:val="24"/>
        </w:rPr>
        <w:t>,</w:t>
      </w:r>
      <w:r w:rsidR="00D233F4" w:rsidRPr="000A1335">
        <w:rPr>
          <w:rFonts w:ascii="Times New Roman" w:hAnsi="Times New Roman" w:cs="Times New Roman"/>
          <w:sz w:val="24"/>
          <w:szCs w:val="24"/>
        </w:rPr>
        <w:t xml:space="preserve"> &amp; Kearney, 2009</w:t>
      </w:r>
      <w:r w:rsidR="00C9568D" w:rsidRPr="000A1335">
        <w:rPr>
          <w:rFonts w:ascii="Times New Roman" w:hAnsi="Times New Roman" w:cs="Times New Roman"/>
          <w:sz w:val="24"/>
          <w:szCs w:val="24"/>
        </w:rPr>
        <w:t>; Van Sonsbeek et al., 2014</w:t>
      </w:r>
      <w:r w:rsidR="00986530" w:rsidRPr="000A1335">
        <w:rPr>
          <w:rFonts w:ascii="Times New Roman" w:hAnsi="Times New Roman" w:cs="Times New Roman"/>
          <w:sz w:val="24"/>
          <w:szCs w:val="24"/>
        </w:rPr>
        <w:t xml:space="preserve">). In other words, </w:t>
      </w:r>
      <w:r w:rsidR="00005DD0" w:rsidRPr="000A1335">
        <w:rPr>
          <w:rFonts w:ascii="Times New Roman" w:hAnsi="Times New Roman" w:cs="Times New Roman"/>
          <w:sz w:val="24"/>
          <w:szCs w:val="24"/>
        </w:rPr>
        <w:t xml:space="preserve">important </w:t>
      </w:r>
      <w:r w:rsidR="004933B0" w:rsidRPr="000A1335">
        <w:rPr>
          <w:rFonts w:ascii="Times New Roman" w:hAnsi="Times New Roman" w:cs="Times New Roman"/>
          <w:sz w:val="24"/>
          <w:szCs w:val="24"/>
        </w:rPr>
        <w:t xml:space="preserve">educational, </w:t>
      </w:r>
      <w:r w:rsidR="00D233F4" w:rsidRPr="000A1335">
        <w:rPr>
          <w:rFonts w:ascii="Times New Roman" w:hAnsi="Times New Roman" w:cs="Times New Roman"/>
          <w:sz w:val="24"/>
          <w:szCs w:val="24"/>
        </w:rPr>
        <w:t>clinical</w:t>
      </w:r>
      <w:r w:rsidR="00D27115" w:rsidRPr="000A1335">
        <w:rPr>
          <w:rFonts w:ascii="Times New Roman" w:hAnsi="Times New Roman" w:cs="Times New Roman"/>
          <w:sz w:val="24"/>
          <w:szCs w:val="24"/>
        </w:rPr>
        <w:t>,</w:t>
      </w:r>
      <w:r w:rsidR="00D55E63" w:rsidRPr="000A1335">
        <w:rPr>
          <w:rFonts w:ascii="Times New Roman" w:hAnsi="Times New Roman" w:cs="Times New Roman"/>
          <w:sz w:val="24"/>
          <w:szCs w:val="24"/>
        </w:rPr>
        <w:t xml:space="preserve"> and policy decisions tend to be at least partly based on outcomes from the SDQ. </w:t>
      </w:r>
    </w:p>
    <w:p w:rsidR="00C35724" w:rsidRPr="000A1335" w:rsidRDefault="00C35724" w:rsidP="001B4C86">
      <w:pPr>
        <w:spacing w:after="0" w:line="480" w:lineRule="auto"/>
        <w:rPr>
          <w:rFonts w:ascii="Times New Roman" w:hAnsi="Times New Roman" w:cs="Times New Roman"/>
          <w:sz w:val="24"/>
          <w:szCs w:val="24"/>
        </w:rPr>
      </w:pPr>
    </w:p>
    <w:p w:rsidR="00C35724" w:rsidRPr="000A1335" w:rsidRDefault="00572A65" w:rsidP="00C078C2">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Behavioural rating</w:t>
      </w:r>
      <w:r w:rsidR="00824B06" w:rsidRPr="000A1335">
        <w:rPr>
          <w:rFonts w:ascii="Times New Roman" w:hAnsi="Times New Roman" w:cs="Times New Roman"/>
          <w:sz w:val="24"/>
          <w:szCs w:val="24"/>
        </w:rPr>
        <w:t xml:space="preserve"> inst</w:t>
      </w:r>
      <w:r w:rsidR="00225265" w:rsidRPr="000A1335">
        <w:rPr>
          <w:rFonts w:ascii="Times New Roman" w:hAnsi="Times New Roman" w:cs="Times New Roman"/>
          <w:sz w:val="24"/>
          <w:szCs w:val="24"/>
        </w:rPr>
        <w:t xml:space="preserve">ruments </w:t>
      </w:r>
      <w:r w:rsidR="004204BC" w:rsidRPr="000A1335">
        <w:rPr>
          <w:rFonts w:ascii="Times New Roman" w:hAnsi="Times New Roman" w:cs="Times New Roman"/>
          <w:sz w:val="24"/>
          <w:szCs w:val="24"/>
        </w:rPr>
        <w:t xml:space="preserve">such as the SDQ </w:t>
      </w:r>
      <w:r w:rsidR="00225265" w:rsidRPr="000A1335">
        <w:rPr>
          <w:rFonts w:ascii="Times New Roman" w:hAnsi="Times New Roman" w:cs="Times New Roman"/>
          <w:sz w:val="24"/>
          <w:szCs w:val="24"/>
        </w:rPr>
        <w:t>are</w:t>
      </w:r>
      <w:r w:rsidR="00885443" w:rsidRPr="000A1335">
        <w:rPr>
          <w:rFonts w:ascii="Times New Roman" w:hAnsi="Times New Roman" w:cs="Times New Roman"/>
          <w:sz w:val="24"/>
          <w:szCs w:val="24"/>
        </w:rPr>
        <w:t xml:space="preserve"> however</w:t>
      </w:r>
      <w:r w:rsidR="00225265" w:rsidRPr="000A1335">
        <w:rPr>
          <w:rFonts w:ascii="Times New Roman" w:hAnsi="Times New Roman" w:cs="Times New Roman"/>
          <w:sz w:val="24"/>
          <w:szCs w:val="24"/>
        </w:rPr>
        <w:t xml:space="preserve"> subjective</w:t>
      </w:r>
      <w:r w:rsidR="00D24B1B" w:rsidRPr="000A1335">
        <w:rPr>
          <w:rFonts w:ascii="Times New Roman" w:hAnsi="Times New Roman" w:cs="Times New Roman"/>
          <w:sz w:val="24"/>
          <w:szCs w:val="24"/>
        </w:rPr>
        <w:t xml:space="preserve"> (Borsboom, 2005)</w:t>
      </w:r>
      <w:r w:rsidR="00005DD0" w:rsidRPr="000A1335">
        <w:rPr>
          <w:rFonts w:ascii="Times New Roman" w:hAnsi="Times New Roman" w:cs="Times New Roman"/>
          <w:sz w:val="24"/>
          <w:szCs w:val="24"/>
        </w:rPr>
        <w:t>. This is crucial in longitudinal research where</w:t>
      </w:r>
      <w:r w:rsidR="00EB68D8" w:rsidRPr="000A1335">
        <w:rPr>
          <w:rFonts w:ascii="Times New Roman" w:hAnsi="Times New Roman" w:cs="Times New Roman"/>
          <w:sz w:val="24"/>
          <w:szCs w:val="24"/>
        </w:rPr>
        <w:t xml:space="preserve"> several factors such as age, experience, context and personal choices can</w:t>
      </w:r>
      <w:r w:rsidR="00005DD0" w:rsidRPr="000A1335">
        <w:rPr>
          <w:rFonts w:ascii="Times New Roman" w:hAnsi="Times New Roman" w:cs="Times New Roman"/>
          <w:sz w:val="24"/>
          <w:szCs w:val="24"/>
        </w:rPr>
        <w:t xml:space="preserve"> change and</w:t>
      </w:r>
      <w:r w:rsidR="00EB68D8" w:rsidRPr="000A1335">
        <w:rPr>
          <w:rFonts w:ascii="Times New Roman" w:hAnsi="Times New Roman" w:cs="Times New Roman"/>
          <w:sz w:val="24"/>
          <w:szCs w:val="24"/>
        </w:rPr>
        <w:t xml:space="preserve"> </w:t>
      </w:r>
      <w:r w:rsidR="00005DD0" w:rsidRPr="000A1335">
        <w:rPr>
          <w:rFonts w:ascii="Times New Roman" w:hAnsi="Times New Roman" w:cs="Times New Roman"/>
          <w:sz w:val="24"/>
          <w:szCs w:val="24"/>
        </w:rPr>
        <w:t>affect how individual</w:t>
      </w:r>
      <w:r w:rsidR="001E0250" w:rsidRPr="000A1335">
        <w:rPr>
          <w:rFonts w:ascii="Times New Roman" w:hAnsi="Times New Roman" w:cs="Times New Roman"/>
          <w:sz w:val="24"/>
          <w:szCs w:val="24"/>
        </w:rPr>
        <w:t>s</w:t>
      </w:r>
      <w:r w:rsidR="00005DD0" w:rsidRPr="000A1335">
        <w:rPr>
          <w:rFonts w:ascii="Times New Roman" w:hAnsi="Times New Roman" w:cs="Times New Roman"/>
          <w:sz w:val="24"/>
          <w:szCs w:val="24"/>
        </w:rPr>
        <w:t xml:space="preserve"> respond to items</w:t>
      </w:r>
      <w:r w:rsidR="00EB68D8" w:rsidRPr="000A1335">
        <w:rPr>
          <w:rFonts w:ascii="Times New Roman" w:hAnsi="Times New Roman" w:cs="Times New Roman"/>
          <w:sz w:val="24"/>
          <w:szCs w:val="24"/>
        </w:rPr>
        <w:t xml:space="preserve"> (Little, 2013)</w:t>
      </w:r>
      <w:r w:rsidR="00FA249A" w:rsidRPr="000A1335">
        <w:rPr>
          <w:rFonts w:ascii="Times New Roman" w:hAnsi="Times New Roman" w:cs="Times New Roman"/>
          <w:sz w:val="24"/>
          <w:szCs w:val="24"/>
        </w:rPr>
        <w:t xml:space="preserve">. </w:t>
      </w:r>
      <w:r w:rsidR="005C0D42" w:rsidRPr="000A1335">
        <w:rPr>
          <w:rFonts w:ascii="Times New Roman" w:hAnsi="Times New Roman" w:cs="Times New Roman"/>
          <w:sz w:val="24"/>
          <w:szCs w:val="24"/>
        </w:rPr>
        <w:t xml:space="preserve">Thus, the way respondents understand constructs measured by the SDQ can change over time and </w:t>
      </w:r>
      <w:r w:rsidR="00D24B1B" w:rsidRPr="000A1335">
        <w:rPr>
          <w:rFonts w:ascii="Times New Roman" w:hAnsi="Times New Roman" w:cs="Times New Roman"/>
          <w:sz w:val="24"/>
          <w:szCs w:val="24"/>
        </w:rPr>
        <w:t>lo</w:t>
      </w:r>
      <w:r w:rsidR="00E528D6" w:rsidRPr="000A1335">
        <w:rPr>
          <w:rFonts w:ascii="Times New Roman" w:hAnsi="Times New Roman" w:cs="Times New Roman"/>
          <w:sz w:val="24"/>
          <w:szCs w:val="24"/>
        </w:rPr>
        <w:t xml:space="preserve">ngitudinal studies </w:t>
      </w:r>
      <w:r w:rsidR="00D24B1B" w:rsidRPr="000A1335">
        <w:rPr>
          <w:rFonts w:ascii="Times New Roman" w:hAnsi="Times New Roman" w:cs="Times New Roman"/>
          <w:sz w:val="24"/>
          <w:szCs w:val="24"/>
        </w:rPr>
        <w:t>may not accurately reflect ‘true change’</w:t>
      </w:r>
      <w:r w:rsidR="004B0439" w:rsidRPr="000A1335">
        <w:rPr>
          <w:rFonts w:ascii="Times New Roman" w:hAnsi="Times New Roman" w:cs="Times New Roman"/>
          <w:sz w:val="24"/>
          <w:szCs w:val="24"/>
        </w:rPr>
        <w:t xml:space="preserve"> </w:t>
      </w:r>
      <w:r w:rsidR="001E0250" w:rsidRPr="000A1335">
        <w:rPr>
          <w:rFonts w:ascii="Times New Roman" w:hAnsi="Times New Roman" w:cs="Times New Roman"/>
          <w:sz w:val="24"/>
          <w:szCs w:val="24"/>
        </w:rPr>
        <w:t>in contrast to “change due to measurement”</w:t>
      </w:r>
      <w:r w:rsidR="00624923" w:rsidRPr="000A1335">
        <w:rPr>
          <w:rFonts w:ascii="Times New Roman" w:hAnsi="Times New Roman" w:cs="Times New Roman"/>
          <w:sz w:val="24"/>
          <w:szCs w:val="24"/>
        </w:rPr>
        <w:t xml:space="preserve"> (</w:t>
      </w:r>
      <w:r w:rsidR="00C117A0" w:rsidRPr="000A1335">
        <w:rPr>
          <w:rFonts w:ascii="Times New Roman" w:hAnsi="Times New Roman" w:cs="Times New Roman"/>
          <w:sz w:val="24"/>
          <w:szCs w:val="24"/>
        </w:rPr>
        <w:t>Oort, 2005</w:t>
      </w:r>
      <w:r w:rsidR="00C9568D" w:rsidRPr="000A1335">
        <w:rPr>
          <w:rFonts w:ascii="Times New Roman" w:hAnsi="Times New Roman" w:cs="Times New Roman"/>
          <w:sz w:val="24"/>
          <w:szCs w:val="24"/>
        </w:rPr>
        <w:t>; Widaman, Ferrer</w:t>
      </w:r>
      <w:r w:rsidR="00D37DD0" w:rsidRPr="000A1335">
        <w:rPr>
          <w:rFonts w:ascii="Times New Roman" w:hAnsi="Times New Roman" w:cs="Times New Roman"/>
          <w:sz w:val="24"/>
          <w:szCs w:val="24"/>
        </w:rPr>
        <w:t>,</w:t>
      </w:r>
      <w:r w:rsidR="00C9568D" w:rsidRPr="000A1335">
        <w:rPr>
          <w:rFonts w:ascii="Times New Roman" w:hAnsi="Times New Roman" w:cs="Times New Roman"/>
          <w:sz w:val="24"/>
          <w:szCs w:val="24"/>
        </w:rPr>
        <w:t xml:space="preserve"> &amp; Conger, 2010</w:t>
      </w:r>
      <w:r w:rsidR="00624923" w:rsidRPr="000A1335">
        <w:rPr>
          <w:rFonts w:ascii="Times New Roman" w:hAnsi="Times New Roman" w:cs="Times New Roman"/>
          <w:sz w:val="24"/>
          <w:szCs w:val="24"/>
        </w:rPr>
        <w:t>)</w:t>
      </w:r>
      <w:r w:rsidR="005C0D42" w:rsidRPr="000A1335">
        <w:rPr>
          <w:rFonts w:ascii="Times New Roman" w:hAnsi="Times New Roman" w:cs="Times New Roman"/>
          <w:sz w:val="24"/>
          <w:szCs w:val="24"/>
        </w:rPr>
        <w:t>.</w:t>
      </w:r>
      <w:r w:rsidR="00D24B1B" w:rsidRPr="000A1335">
        <w:rPr>
          <w:rFonts w:ascii="Times New Roman" w:hAnsi="Times New Roman" w:cs="Times New Roman"/>
          <w:sz w:val="24"/>
          <w:szCs w:val="24"/>
        </w:rPr>
        <w:t xml:space="preserve"> </w:t>
      </w:r>
      <w:r w:rsidR="004204BC" w:rsidRPr="000A1335">
        <w:rPr>
          <w:rFonts w:ascii="Times New Roman" w:hAnsi="Times New Roman" w:cs="Times New Roman"/>
          <w:sz w:val="24"/>
          <w:szCs w:val="24"/>
        </w:rPr>
        <w:t xml:space="preserve">This </w:t>
      </w:r>
      <w:r w:rsidR="00E528D6" w:rsidRPr="000A1335">
        <w:rPr>
          <w:rFonts w:ascii="Times New Roman" w:hAnsi="Times New Roman" w:cs="Times New Roman"/>
          <w:sz w:val="24"/>
          <w:szCs w:val="24"/>
        </w:rPr>
        <w:t>phenomenon, referred to as ‘response shift’</w:t>
      </w:r>
      <w:r w:rsidR="00BB2596" w:rsidRPr="000A1335">
        <w:rPr>
          <w:rFonts w:ascii="Times New Roman" w:hAnsi="Times New Roman" w:cs="Times New Roman"/>
          <w:sz w:val="24"/>
          <w:szCs w:val="24"/>
        </w:rPr>
        <w:t>,</w:t>
      </w:r>
      <w:r w:rsidR="00D24B1B" w:rsidRPr="000A1335">
        <w:rPr>
          <w:rFonts w:ascii="Times New Roman" w:hAnsi="Times New Roman" w:cs="Times New Roman"/>
          <w:sz w:val="24"/>
          <w:szCs w:val="24"/>
        </w:rPr>
        <w:t xml:space="preserve"> can </w:t>
      </w:r>
      <w:r w:rsidR="00BB2596" w:rsidRPr="000A1335">
        <w:rPr>
          <w:rFonts w:ascii="Times New Roman" w:hAnsi="Times New Roman" w:cs="Times New Roman"/>
          <w:sz w:val="24"/>
          <w:szCs w:val="24"/>
        </w:rPr>
        <w:t xml:space="preserve">occur due to </w:t>
      </w:r>
      <w:r w:rsidR="00D24B1B" w:rsidRPr="000A1335">
        <w:rPr>
          <w:rFonts w:ascii="Times New Roman" w:hAnsi="Times New Roman" w:cs="Times New Roman"/>
          <w:sz w:val="24"/>
          <w:szCs w:val="24"/>
        </w:rPr>
        <w:t>change</w:t>
      </w:r>
      <w:r w:rsidR="00253293" w:rsidRPr="000A1335">
        <w:rPr>
          <w:rFonts w:ascii="Times New Roman" w:hAnsi="Times New Roman" w:cs="Times New Roman"/>
          <w:sz w:val="24"/>
          <w:szCs w:val="24"/>
        </w:rPr>
        <w:t>s in respondents’</w:t>
      </w:r>
      <w:r w:rsidR="00D24B1B" w:rsidRPr="000A1335">
        <w:rPr>
          <w:rFonts w:ascii="Times New Roman" w:hAnsi="Times New Roman" w:cs="Times New Roman"/>
          <w:sz w:val="24"/>
          <w:szCs w:val="24"/>
        </w:rPr>
        <w:t xml:space="preserve"> internal standards, </w:t>
      </w:r>
      <w:r w:rsidR="00BB2596" w:rsidRPr="000A1335">
        <w:rPr>
          <w:rFonts w:ascii="Times New Roman" w:hAnsi="Times New Roman" w:cs="Times New Roman"/>
          <w:sz w:val="24"/>
          <w:szCs w:val="24"/>
        </w:rPr>
        <w:t xml:space="preserve">their </w:t>
      </w:r>
      <w:r w:rsidR="00D24B1B" w:rsidRPr="000A1335">
        <w:rPr>
          <w:rFonts w:ascii="Times New Roman" w:hAnsi="Times New Roman" w:cs="Times New Roman"/>
          <w:sz w:val="24"/>
          <w:szCs w:val="24"/>
        </w:rPr>
        <w:t>values and priorities, or the</w:t>
      </w:r>
      <w:r w:rsidR="00BB2596" w:rsidRPr="000A1335">
        <w:rPr>
          <w:rFonts w:ascii="Times New Roman" w:hAnsi="Times New Roman" w:cs="Times New Roman"/>
          <w:sz w:val="24"/>
          <w:szCs w:val="24"/>
        </w:rPr>
        <w:t>ir</w:t>
      </w:r>
      <w:r w:rsidR="00D24B1B" w:rsidRPr="000A1335">
        <w:rPr>
          <w:rFonts w:ascii="Times New Roman" w:hAnsi="Times New Roman" w:cs="Times New Roman"/>
          <w:sz w:val="24"/>
          <w:szCs w:val="24"/>
        </w:rPr>
        <w:t xml:space="preserve"> conceptua</w:t>
      </w:r>
      <w:r w:rsidR="00BB2596" w:rsidRPr="000A1335">
        <w:rPr>
          <w:rFonts w:ascii="Times New Roman" w:hAnsi="Times New Roman" w:cs="Times New Roman"/>
          <w:sz w:val="24"/>
          <w:szCs w:val="24"/>
        </w:rPr>
        <w:t>lisation of a target construct</w:t>
      </w:r>
      <w:r w:rsidR="00624923" w:rsidRPr="000A1335">
        <w:rPr>
          <w:rFonts w:ascii="Times New Roman" w:hAnsi="Times New Roman" w:cs="Times New Roman"/>
          <w:sz w:val="24"/>
          <w:szCs w:val="24"/>
        </w:rPr>
        <w:t xml:space="preserve"> across time</w:t>
      </w:r>
      <w:r w:rsidR="00BB2596" w:rsidRPr="000A1335">
        <w:rPr>
          <w:rFonts w:ascii="Times New Roman" w:hAnsi="Times New Roman" w:cs="Times New Roman"/>
          <w:sz w:val="24"/>
          <w:szCs w:val="24"/>
        </w:rPr>
        <w:t xml:space="preserve"> (</w:t>
      </w:r>
      <w:r w:rsidR="00C9568D" w:rsidRPr="000A1335">
        <w:rPr>
          <w:rFonts w:ascii="Times New Roman" w:hAnsi="Times New Roman" w:cs="Times New Roman"/>
          <w:sz w:val="24"/>
          <w:szCs w:val="24"/>
        </w:rPr>
        <w:t xml:space="preserve">Oort, 2005; </w:t>
      </w:r>
      <w:r w:rsidR="00D24B1B" w:rsidRPr="000A1335">
        <w:rPr>
          <w:rFonts w:ascii="Times New Roman" w:hAnsi="Times New Roman" w:cs="Times New Roman"/>
          <w:sz w:val="24"/>
          <w:szCs w:val="24"/>
        </w:rPr>
        <w:t xml:space="preserve">Schwartz &amp; Sprangers 1999). </w:t>
      </w:r>
      <w:r w:rsidR="00E528D6" w:rsidRPr="000A1335">
        <w:rPr>
          <w:rFonts w:ascii="Times New Roman" w:hAnsi="Times New Roman" w:cs="Times New Roman"/>
          <w:sz w:val="24"/>
          <w:szCs w:val="24"/>
        </w:rPr>
        <w:t xml:space="preserve"> </w:t>
      </w:r>
    </w:p>
    <w:p w:rsidR="00C078C2" w:rsidRPr="000A1335" w:rsidRDefault="00C078C2" w:rsidP="00C078C2">
      <w:pPr>
        <w:spacing w:after="0" w:line="480" w:lineRule="auto"/>
        <w:rPr>
          <w:rFonts w:ascii="Times New Roman" w:hAnsi="Times New Roman" w:cs="Times New Roman"/>
          <w:sz w:val="24"/>
          <w:szCs w:val="24"/>
        </w:rPr>
      </w:pPr>
    </w:p>
    <w:p w:rsidR="00225265" w:rsidRPr="000A1335" w:rsidRDefault="006C72D0" w:rsidP="00E32046">
      <w:pPr>
        <w:spacing w:line="480" w:lineRule="auto"/>
        <w:rPr>
          <w:rFonts w:ascii="Times New Roman" w:hAnsi="Times New Roman" w:cs="Times New Roman"/>
          <w:sz w:val="24"/>
          <w:szCs w:val="24"/>
        </w:rPr>
      </w:pPr>
      <w:r w:rsidRPr="000A1335">
        <w:rPr>
          <w:rFonts w:ascii="Times New Roman" w:hAnsi="Times New Roman" w:cs="Times New Roman"/>
          <w:sz w:val="24"/>
          <w:szCs w:val="24"/>
        </w:rPr>
        <w:t xml:space="preserve">Schwartz and Sprangers (1999) identified three different ways in which one’s self-evaluation of a target </w:t>
      </w:r>
      <w:r w:rsidR="00FA3551" w:rsidRPr="000A1335">
        <w:rPr>
          <w:rFonts w:ascii="Times New Roman" w:hAnsi="Times New Roman" w:cs="Times New Roman"/>
          <w:sz w:val="24"/>
          <w:szCs w:val="24"/>
        </w:rPr>
        <w:t xml:space="preserve">construct </w:t>
      </w:r>
      <w:r w:rsidRPr="000A1335">
        <w:rPr>
          <w:rFonts w:ascii="Times New Roman" w:hAnsi="Times New Roman" w:cs="Times New Roman"/>
          <w:sz w:val="24"/>
          <w:szCs w:val="24"/>
        </w:rPr>
        <w:t xml:space="preserve">can change over time. </w:t>
      </w:r>
      <w:r w:rsidR="00885443" w:rsidRPr="000A1335">
        <w:rPr>
          <w:rFonts w:ascii="Times New Roman" w:hAnsi="Times New Roman" w:cs="Times New Roman"/>
          <w:sz w:val="24"/>
          <w:szCs w:val="24"/>
        </w:rPr>
        <w:t xml:space="preserve">The first, </w:t>
      </w:r>
      <w:r w:rsidRPr="000A1335">
        <w:rPr>
          <w:rFonts w:ascii="Times New Roman" w:hAnsi="Times New Roman" w:cs="Times New Roman"/>
          <w:i/>
          <w:sz w:val="24"/>
          <w:szCs w:val="24"/>
        </w:rPr>
        <w:t>scale recalibration</w:t>
      </w:r>
      <w:r w:rsidR="00885443" w:rsidRPr="000A1335">
        <w:rPr>
          <w:rFonts w:ascii="Times New Roman" w:hAnsi="Times New Roman" w:cs="Times New Roman"/>
          <w:sz w:val="24"/>
          <w:szCs w:val="24"/>
        </w:rPr>
        <w:t>,</w:t>
      </w:r>
      <w:r w:rsidRPr="000A1335">
        <w:rPr>
          <w:rFonts w:ascii="Times New Roman" w:hAnsi="Times New Roman" w:cs="Times New Roman"/>
          <w:sz w:val="24"/>
          <w:szCs w:val="24"/>
        </w:rPr>
        <w:t xml:space="preserve"> refers to changes in a respondent’s internal standards of measurement </w:t>
      </w:r>
      <w:r w:rsidR="00885443" w:rsidRPr="000A1335">
        <w:rPr>
          <w:rFonts w:ascii="Times New Roman" w:hAnsi="Times New Roman" w:cs="Times New Roman"/>
          <w:sz w:val="24"/>
          <w:szCs w:val="24"/>
        </w:rPr>
        <w:t xml:space="preserve">and </w:t>
      </w:r>
      <w:r w:rsidRPr="000A1335">
        <w:rPr>
          <w:rFonts w:ascii="Times New Roman" w:hAnsi="Times New Roman" w:cs="Times New Roman"/>
          <w:sz w:val="24"/>
          <w:szCs w:val="24"/>
        </w:rPr>
        <w:t>can occur when participants revise response scale values across time. For example, a score of 2 (Certainly</w:t>
      </w:r>
      <w:r w:rsidR="004204BC" w:rsidRPr="000A1335">
        <w:rPr>
          <w:rFonts w:ascii="Times New Roman" w:hAnsi="Times New Roman" w:cs="Times New Roman"/>
          <w:sz w:val="24"/>
          <w:szCs w:val="24"/>
        </w:rPr>
        <w:t xml:space="preserve"> True</w:t>
      </w:r>
      <w:r w:rsidRPr="000A1335">
        <w:rPr>
          <w:rFonts w:ascii="Times New Roman" w:hAnsi="Times New Roman" w:cs="Times New Roman"/>
          <w:sz w:val="24"/>
          <w:szCs w:val="24"/>
        </w:rPr>
        <w:t xml:space="preserve">) on item 5 on the SDQ (child often has temper tantrums) measured at age six may reflect a different level of tantrums than </w:t>
      </w:r>
      <w:r w:rsidR="00253293" w:rsidRPr="000A1335">
        <w:rPr>
          <w:rFonts w:ascii="Times New Roman" w:hAnsi="Times New Roman" w:cs="Times New Roman"/>
          <w:sz w:val="24"/>
          <w:szCs w:val="24"/>
        </w:rPr>
        <w:t xml:space="preserve">measures obtained </w:t>
      </w:r>
      <w:r w:rsidRPr="000A1335">
        <w:rPr>
          <w:rFonts w:ascii="Times New Roman" w:hAnsi="Times New Roman" w:cs="Times New Roman"/>
          <w:sz w:val="24"/>
          <w:szCs w:val="24"/>
        </w:rPr>
        <w:t xml:space="preserve">at age four. Secondly, </w:t>
      </w:r>
      <w:r w:rsidRPr="000A1335">
        <w:rPr>
          <w:rFonts w:ascii="Times New Roman" w:hAnsi="Times New Roman" w:cs="Times New Roman"/>
          <w:i/>
          <w:sz w:val="24"/>
          <w:szCs w:val="24"/>
        </w:rPr>
        <w:t xml:space="preserve">reprioritization </w:t>
      </w:r>
      <w:r w:rsidRPr="000A1335">
        <w:rPr>
          <w:rFonts w:ascii="Times New Roman" w:hAnsi="Times New Roman" w:cs="Times New Roman"/>
          <w:sz w:val="24"/>
          <w:szCs w:val="24"/>
        </w:rPr>
        <w:t xml:space="preserve">which refers to a change in </w:t>
      </w:r>
      <w:r w:rsidR="00885443" w:rsidRPr="000A1335">
        <w:rPr>
          <w:rFonts w:ascii="Times New Roman" w:hAnsi="Times New Roman" w:cs="Times New Roman"/>
          <w:sz w:val="24"/>
          <w:szCs w:val="24"/>
        </w:rPr>
        <w:t>a</w:t>
      </w:r>
      <w:r w:rsidRPr="000A1335">
        <w:rPr>
          <w:rFonts w:ascii="Times New Roman" w:hAnsi="Times New Roman" w:cs="Times New Roman"/>
          <w:sz w:val="24"/>
          <w:szCs w:val="24"/>
        </w:rPr>
        <w:t xml:space="preserve"> respondent’s values </w:t>
      </w:r>
      <w:r w:rsidR="00885443" w:rsidRPr="000A1335">
        <w:rPr>
          <w:rFonts w:ascii="Times New Roman" w:hAnsi="Times New Roman" w:cs="Times New Roman"/>
          <w:sz w:val="24"/>
          <w:szCs w:val="24"/>
        </w:rPr>
        <w:t xml:space="preserve">can </w:t>
      </w:r>
      <w:r w:rsidRPr="000A1335">
        <w:rPr>
          <w:rFonts w:ascii="Times New Roman" w:hAnsi="Times New Roman" w:cs="Times New Roman"/>
          <w:sz w:val="24"/>
          <w:szCs w:val="24"/>
        </w:rPr>
        <w:t xml:space="preserve">occur </w:t>
      </w:r>
      <w:r w:rsidRPr="000A1335">
        <w:rPr>
          <w:rFonts w:ascii="Times New Roman" w:hAnsi="Times New Roman" w:cs="Times New Roman"/>
          <w:sz w:val="24"/>
          <w:szCs w:val="24"/>
        </w:rPr>
        <w:lastRenderedPageBreak/>
        <w:t>when participants attach a different level of importan</w:t>
      </w:r>
      <w:r w:rsidR="00624923" w:rsidRPr="000A1335">
        <w:rPr>
          <w:rFonts w:ascii="Times New Roman" w:hAnsi="Times New Roman" w:cs="Times New Roman"/>
          <w:sz w:val="24"/>
          <w:szCs w:val="24"/>
        </w:rPr>
        <w:t>ce</w:t>
      </w:r>
      <w:r w:rsidRPr="000A1335">
        <w:rPr>
          <w:rFonts w:ascii="Times New Roman" w:hAnsi="Times New Roman" w:cs="Times New Roman"/>
          <w:sz w:val="24"/>
          <w:szCs w:val="24"/>
        </w:rPr>
        <w:t xml:space="preserve"> to an item in the context of the total scale. For example, child being obedient (item 7) may have had more importance when compared to tantrums (item 5) to a parental respondent at </w:t>
      </w:r>
      <w:r w:rsidR="00D651BA" w:rsidRPr="000A1335">
        <w:rPr>
          <w:rFonts w:ascii="Times New Roman" w:hAnsi="Times New Roman" w:cs="Times New Roman"/>
          <w:sz w:val="24"/>
          <w:szCs w:val="24"/>
        </w:rPr>
        <w:t>age 4</w:t>
      </w:r>
      <w:r w:rsidRPr="000A1335">
        <w:rPr>
          <w:rFonts w:ascii="Times New Roman" w:hAnsi="Times New Roman" w:cs="Times New Roman"/>
          <w:sz w:val="24"/>
          <w:szCs w:val="24"/>
        </w:rPr>
        <w:t xml:space="preserve">, but this prioritization may have changed over time. Finally, </w:t>
      </w:r>
      <w:r w:rsidRPr="000A1335">
        <w:rPr>
          <w:rFonts w:ascii="Times New Roman" w:hAnsi="Times New Roman" w:cs="Times New Roman"/>
          <w:i/>
          <w:sz w:val="24"/>
          <w:szCs w:val="24"/>
        </w:rPr>
        <w:t>reconceptualization</w:t>
      </w:r>
      <w:r w:rsidRPr="000A1335">
        <w:rPr>
          <w:rFonts w:ascii="Times New Roman" w:hAnsi="Times New Roman" w:cs="Times New Roman"/>
          <w:sz w:val="24"/>
          <w:szCs w:val="24"/>
        </w:rPr>
        <w:t xml:space="preserve"> which refers to redefinition of a target construct </w:t>
      </w:r>
      <w:r w:rsidR="00885443" w:rsidRPr="000A1335">
        <w:rPr>
          <w:rFonts w:ascii="Times New Roman" w:hAnsi="Times New Roman" w:cs="Times New Roman"/>
          <w:sz w:val="24"/>
          <w:szCs w:val="24"/>
        </w:rPr>
        <w:t xml:space="preserve">can </w:t>
      </w:r>
      <w:r w:rsidRPr="000A1335">
        <w:rPr>
          <w:rFonts w:ascii="Times New Roman" w:hAnsi="Times New Roman" w:cs="Times New Roman"/>
          <w:sz w:val="24"/>
          <w:szCs w:val="24"/>
        </w:rPr>
        <w:t>occur when there is a change in the meaning that respondents attach to item</w:t>
      </w:r>
      <w:r w:rsidR="00A059E0" w:rsidRPr="000A1335">
        <w:rPr>
          <w:rFonts w:ascii="Times New Roman" w:hAnsi="Times New Roman" w:cs="Times New Roman"/>
          <w:sz w:val="24"/>
          <w:szCs w:val="24"/>
        </w:rPr>
        <w:t>s</w:t>
      </w:r>
      <w:r w:rsidRPr="000A1335">
        <w:rPr>
          <w:rFonts w:ascii="Times New Roman" w:hAnsi="Times New Roman" w:cs="Times New Roman"/>
          <w:sz w:val="24"/>
          <w:szCs w:val="24"/>
        </w:rPr>
        <w:t>. For instance, a parent</w:t>
      </w:r>
      <w:r w:rsidR="00885443" w:rsidRPr="000A1335">
        <w:rPr>
          <w:rFonts w:ascii="Times New Roman" w:hAnsi="Times New Roman" w:cs="Times New Roman"/>
          <w:sz w:val="24"/>
          <w:szCs w:val="24"/>
        </w:rPr>
        <w:t>’</w:t>
      </w:r>
      <w:r w:rsidRPr="000A1335">
        <w:rPr>
          <w:rFonts w:ascii="Times New Roman" w:hAnsi="Times New Roman" w:cs="Times New Roman"/>
          <w:sz w:val="24"/>
          <w:szCs w:val="24"/>
        </w:rPr>
        <w:t xml:space="preserve">s understanding of </w:t>
      </w:r>
      <w:r w:rsidR="00F75B4A" w:rsidRPr="000A1335">
        <w:rPr>
          <w:rFonts w:ascii="Times New Roman" w:hAnsi="Times New Roman" w:cs="Times New Roman"/>
          <w:sz w:val="24"/>
          <w:szCs w:val="24"/>
        </w:rPr>
        <w:t>‘</w:t>
      </w:r>
      <w:r w:rsidRPr="000A1335">
        <w:rPr>
          <w:rFonts w:ascii="Times New Roman" w:hAnsi="Times New Roman" w:cs="Times New Roman"/>
          <w:sz w:val="24"/>
          <w:szCs w:val="24"/>
        </w:rPr>
        <w:t>child being restless</w:t>
      </w:r>
      <w:r w:rsidR="00F75B4A" w:rsidRPr="000A1335">
        <w:rPr>
          <w:rFonts w:ascii="Times New Roman" w:hAnsi="Times New Roman" w:cs="Times New Roman"/>
          <w:sz w:val="24"/>
          <w:szCs w:val="24"/>
        </w:rPr>
        <w:t>’</w:t>
      </w:r>
      <w:r w:rsidRPr="000A1335">
        <w:rPr>
          <w:rFonts w:ascii="Times New Roman" w:hAnsi="Times New Roman" w:cs="Times New Roman"/>
          <w:sz w:val="24"/>
          <w:szCs w:val="24"/>
        </w:rPr>
        <w:t xml:space="preserve"> (item 2) may be different when their child was four years old</w:t>
      </w:r>
      <w:r w:rsidR="00A059E0" w:rsidRPr="000A1335">
        <w:rPr>
          <w:rFonts w:ascii="Times New Roman" w:hAnsi="Times New Roman" w:cs="Times New Roman"/>
          <w:sz w:val="24"/>
          <w:szCs w:val="24"/>
        </w:rPr>
        <w:t>,</w:t>
      </w:r>
      <w:r w:rsidRPr="000A1335">
        <w:rPr>
          <w:rFonts w:ascii="Times New Roman" w:hAnsi="Times New Roman" w:cs="Times New Roman"/>
          <w:sz w:val="24"/>
          <w:szCs w:val="24"/>
        </w:rPr>
        <w:t xml:space="preserve"> compared to when they </w:t>
      </w:r>
      <w:r w:rsidR="00A059E0" w:rsidRPr="000A1335">
        <w:rPr>
          <w:rFonts w:ascii="Times New Roman" w:hAnsi="Times New Roman" w:cs="Times New Roman"/>
          <w:sz w:val="24"/>
          <w:szCs w:val="24"/>
        </w:rPr>
        <w:t>are</w:t>
      </w:r>
      <w:r w:rsidRPr="000A1335">
        <w:rPr>
          <w:rFonts w:ascii="Times New Roman" w:hAnsi="Times New Roman" w:cs="Times New Roman"/>
          <w:sz w:val="24"/>
          <w:szCs w:val="24"/>
        </w:rPr>
        <w:t xml:space="preserve"> six years of age due to the experience of being a parent over time.  </w:t>
      </w:r>
    </w:p>
    <w:p w:rsidR="00C35724" w:rsidRPr="000A1335" w:rsidRDefault="00C35724" w:rsidP="00E32046">
      <w:pPr>
        <w:spacing w:line="480" w:lineRule="auto"/>
        <w:rPr>
          <w:rFonts w:ascii="Times New Roman" w:hAnsi="Times New Roman" w:cs="Times New Roman"/>
          <w:sz w:val="24"/>
          <w:szCs w:val="24"/>
        </w:rPr>
      </w:pPr>
    </w:p>
    <w:p w:rsidR="00255ED9" w:rsidRPr="000A1335" w:rsidRDefault="00D651BA" w:rsidP="009F505A">
      <w:pPr>
        <w:spacing w:line="480" w:lineRule="auto"/>
        <w:rPr>
          <w:rFonts w:ascii="Times New Roman" w:hAnsi="Times New Roman" w:cs="Times New Roman"/>
          <w:sz w:val="24"/>
          <w:szCs w:val="24"/>
        </w:rPr>
      </w:pPr>
      <w:r w:rsidRPr="000A1335">
        <w:rPr>
          <w:rFonts w:ascii="Times New Roman" w:hAnsi="Times New Roman" w:cs="Times New Roman"/>
          <w:sz w:val="24"/>
          <w:szCs w:val="24"/>
        </w:rPr>
        <w:t>Thus,</w:t>
      </w:r>
      <w:r w:rsidR="00636EF9" w:rsidRPr="000A1335">
        <w:rPr>
          <w:rFonts w:ascii="Times New Roman" w:hAnsi="Times New Roman" w:cs="Times New Roman"/>
          <w:sz w:val="24"/>
          <w:szCs w:val="24"/>
        </w:rPr>
        <w:t xml:space="preserve"> for studies </w:t>
      </w:r>
      <w:r w:rsidR="00AD3F67" w:rsidRPr="000A1335">
        <w:rPr>
          <w:rFonts w:ascii="Times New Roman" w:hAnsi="Times New Roman" w:cs="Times New Roman"/>
          <w:sz w:val="24"/>
          <w:szCs w:val="24"/>
        </w:rPr>
        <w:t>using the SDQ to meaningfu</w:t>
      </w:r>
      <w:r w:rsidR="00253293" w:rsidRPr="000A1335">
        <w:rPr>
          <w:rFonts w:ascii="Times New Roman" w:hAnsi="Times New Roman" w:cs="Times New Roman"/>
          <w:sz w:val="24"/>
          <w:szCs w:val="24"/>
        </w:rPr>
        <w:t>l</w:t>
      </w:r>
      <w:r w:rsidR="00AD3F67" w:rsidRPr="000A1335">
        <w:rPr>
          <w:rFonts w:ascii="Times New Roman" w:hAnsi="Times New Roman" w:cs="Times New Roman"/>
          <w:sz w:val="24"/>
          <w:szCs w:val="24"/>
        </w:rPr>
        <w:t>l</w:t>
      </w:r>
      <w:r w:rsidR="00253293" w:rsidRPr="000A1335">
        <w:rPr>
          <w:rFonts w:ascii="Times New Roman" w:hAnsi="Times New Roman" w:cs="Times New Roman"/>
          <w:sz w:val="24"/>
          <w:szCs w:val="24"/>
        </w:rPr>
        <w:t>y</w:t>
      </w:r>
      <w:r w:rsidR="00AD3F67" w:rsidRPr="000A1335">
        <w:rPr>
          <w:rFonts w:ascii="Times New Roman" w:hAnsi="Times New Roman" w:cs="Times New Roman"/>
          <w:sz w:val="24"/>
          <w:szCs w:val="24"/>
        </w:rPr>
        <w:t xml:space="preserve"> evaluat</w:t>
      </w:r>
      <w:r w:rsidR="00253293" w:rsidRPr="000A1335">
        <w:rPr>
          <w:rFonts w:ascii="Times New Roman" w:hAnsi="Times New Roman" w:cs="Times New Roman"/>
          <w:sz w:val="24"/>
          <w:szCs w:val="24"/>
        </w:rPr>
        <w:t>e</w:t>
      </w:r>
      <w:r w:rsidR="00AD3F67" w:rsidRPr="000A1335">
        <w:rPr>
          <w:rFonts w:ascii="Times New Roman" w:hAnsi="Times New Roman" w:cs="Times New Roman"/>
          <w:sz w:val="24"/>
          <w:szCs w:val="24"/>
        </w:rPr>
        <w:t xml:space="preserve"> change in behaviour, it is important that </w:t>
      </w:r>
      <w:r w:rsidR="00885443" w:rsidRPr="000A1335">
        <w:rPr>
          <w:rFonts w:ascii="Times New Roman" w:hAnsi="Times New Roman" w:cs="Times New Roman"/>
          <w:sz w:val="24"/>
          <w:szCs w:val="24"/>
        </w:rPr>
        <w:t>observed changes are not due to any form of response shift</w:t>
      </w:r>
      <w:r w:rsidR="00253293" w:rsidRPr="000A1335">
        <w:rPr>
          <w:rFonts w:ascii="Times New Roman" w:hAnsi="Times New Roman" w:cs="Times New Roman"/>
          <w:sz w:val="24"/>
          <w:szCs w:val="24"/>
        </w:rPr>
        <w:t xml:space="preserve"> on the instrument</w:t>
      </w:r>
      <w:r w:rsidR="00885443" w:rsidRPr="000A1335">
        <w:rPr>
          <w:rFonts w:ascii="Times New Roman" w:hAnsi="Times New Roman" w:cs="Times New Roman"/>
          <w:sz w:val="24"/>
          <w:szCs w:val="24"/>
        </w:rPr>
        <w:t xml:space="preserve"> </w:t>
      </w:r>
      <w:r w:rsidR="00255ED9" w:rsidRPr="000A1335">
        <w:rPr>
          <w:rFonts w:ascii="Times New Roman" w:hAnsi="Times New Roman" w:cs="Times New Roman"/>
          <w:sz w:val="24"/>
          <w:szCs w:val="24"/>
        </w:rPr>
        <w:t>(</w:t>
      </w:r>
      <w:r w:rsidR="00C9568D" w:rsidRPr="000A1335">
        <w:rPr>
          <w:rFonts w:ascii="Times New Roman" w:hAnsi="Times New Roman" w:cs="Times New Roman"/>
          <w:sz w:val="24"/>
          <w:szCs w:val="24"/>
        </w:rPr>
        <w:t xml:space="preserve">Oort, 2005; </w:t>
      </w:r>
      <w:r w:rsidR="00885443" w:rsidRPr="000A1335">
        <w:rPr>
          <w:rFonts w:ascii="Times New Roman" w:hAnsi="Times New Roman" w:cs="Times New Roman"/>
          <w:sz w:val="24"/>
          <w:szCs w:val="24"/>
        </w:rPr>
        <w:t>Schwartz &amp; Sprangers 1999</w:t>
      </w:r>
      <w:r w:rsidR="00C9568D" w:rsidRPr="000A1335">
        <w:rPr>
          <w:rFonts w:ascii="Times New Roman" w:hAnsi="Times New Roman" w:cs="Times New Roman"/>
          <w:sz w:val="24"/>
          <w:szCs w:val="24"/>
        </w:rPr>
        <w:t>; Widaman et al., 2010</w:t>
      </w:r>
      <w:r w:rsidR="00255ED9" w:rsidRPr="000A1335">
        <w:rPr>
          <w:rFonts w:ascii="Times New Roman" w:hAnsi="Times New Roman" w:cs="Times New Roman"/>
          <w:sz w:val="24"/>
          <w:szCs w:val="24"/>
        </w:rPr>
        <w:t xml:space="preserve">). </w:t>
      </w:r>
      <w:r w:rsidR="00642FC8" w:rsidRPr="000A1335">
        <w:rPr>
          <w:rFonts w:ascii="Times New Roman" w:hAnsi="Times New Roman" w:cs="Times New Roman"/>
          <w:sz w:val="24"/>
          <w:szCs w:val="24"/>
        </w:rPr>
        <w:t>These assumptions of changes in meanings of items or constructs are evaluated</w:t>
      </w:r>
      <w:r w:rsidR="00AC10DE" w:rsidRPr="000A1335">
        <w:rPr>
          <w:rFonts w:ascii="Times New Roman" w:hAnsi="Times New Roman" w:cs="Times New Roman"/>
          <w:sz w:val="24"/>
          <w:szCs w:val="24"/>
        </w:rPr>
        <w:t xml:space="preserve"> in this paper</w:t>
      </w:r>
      <w:r w:rsidR="00642FC8" w:rsidRPr="000A1335">
        <w:rPr>
          <w:rFonts w:ascii="Times New Roman" w:hAnsi="Times New Roman" w:cs="Times New Roman"/>
          <w:sz w:val="24"/>
          <w:szCs w:val="24"/>
        </w:rPr>
        <w:t xml:space="preserve"> within a </w:t>
      </w:r>
      <w:r w:rsidR="001E1878" w:rsidRPr="000A1335">
        <w:rPr>
          <w:rFonts w:ascii="Times New Roman" w:hAnsi="Times New Roman" w:cs="Times New Roman"/>
          <w:sz w:val="24"/>
          <w:szCs w:val="24"/>
        </w:rPr>
        <w:t>framework of invariance testing</w:t>
      </w:r>
      <w:r w:rsidR="00642FC8" w:rsidRPr="000A1335">
        <w:rPr>
          <w:rFonts w:ascii="Times New Roman" w:hAnsi="Times New Roman" w:cs="Times New Roman"/>
          <w:sz w:val="24"/>
          <w:szCs w:val="24"/>
        </w:rPr>
        <w:t xml:space="preserve">. </w:t>
      </w:r>
      <w:r w:rsidR="00255ED9" w:rsidRPr="000A1335">
        <w:rPr>
          <w:rFonts w:ascii="Times New Roman" w:hAnsi="Times New Roman" w:cs="Times New Roman"/>
          <w:sz w:val="24"/>
          <w:szCs w:val="24"/>
        </w:rPr>
        <w:t xml:space="preserve">A scale is longitudinally invariant if participants retain the same meaning of indicators </w:t>
      </w:r>
      <w:r w:rsidRPr="000A1335">
        <w:rPr>
          <w:rFonts w:ascii="Times New Roman" w:hAnsi="Times New Roman" w:cs="Times New Roman"/>
          <w:sz w:val="24"/>
          <w:szCs w:val="24"/>
        </w:rPr>
        <w:t>and constructs across time</w:t>
      </w:r>
      <w:r w:rsidR="00255ED9" w:rsidRPr="000A1335">
        <w:rPr>
          <w:rFonts w:ascii="Times New Roman" w:hAnsi="Times New Roman" w:cs="Times New Roman"/>
          <w:sz w:val="24"/>
          <w:szCs w:val="24"/>
        </w:rPr>
        <w:t xml:space="preserve"> (</w:t>
      </w:r>
      <w:r w:rsidR="00460781" w:rsidRPr="000A1335">
        <w:rPr>
          <w:rFonts w:ascii="Times New Roman" w:eastAsia="Times New Roman" w:hAnsi="Times New Roman" w:cs="Times New Roman"/>
          <w:sz w:val="24"/>
          <w:szCs w:val="24"/>
          <w:lang w:eastAsia="en-GB"/>
        </w:rPr>
        <w:t>Little</w:t>
      </w:r>
      <w:r w:rsidR="00C9568D" w:rsidRPr="000A1335">
        <w:rPr>
          <w:rFonts w:ascii="Times New Roman" w:eastAsia="Times New Roman" w:hAnsi="Times New Roman" w:cs="Times New Roman"/>
          <w:sz w:val="24"/>
          <w:szCs w:val="24"/>
          <w:lang w:eastAsia="en-GB"/>
        </w:rPr>
        <w:t>,</w:t>
      </w:r>
      <w:r w:rsidR="00460781" w:rsidRPr="000A1335">
        <w:rPr>
          <w:rFonts w:ascii="Times New Roman" w:eastAsia="Times New Roman" w:hAnsi="Times New Roman" w:cs="Times New Roman"/>
          <w:sz w:val="24"/>
          <w:szCs w:val="24"/>
          <w:lang w:eastAsia="en-GB"/>
        </w:rPr>
        <w:t xml:space="preserve"> 2013</w:t>
      </w:r>
      <w:r w:rsidR="00C9568D" w:rsidRPr="000A1335">
        <w:rPr>
          <w:rFonts w:ascii="Times New Roman" w:eastAsia="Times New Roman" w:hAnsi="Times New Roman" w:cs="Times New Roman"/>
          <w:sz w:val="24"/>
          <w:szCs w:val="24"/>
          <w:lang w:eastAsia="en-GB"/>
        </w:rPr>
        <w:t>; Millsap, 2011</w:t>
      </w:r>
      <w:r w:rsidR="00255ED9" w:rsidRPr="000A1335">
        <w:rPr>
          <w:rFonts w:ascii="Times New Roman" w:hAnsi="Times New Roman" w:cs="Times New Roman"/>
          <w:sz w:val="24"/>
          <w:szCs w:val="24"/>
        </w:rPr>
        <w:t xml:space="preserve">). More specifically, invariance testing within a longitudinal framework examines the relations between constructs and the items used to measure them, and whether the relations are </w:t>
      </w:r>
      <w:r w:rsidR="00642FC8" w:rsidRPr="000A1335">
        <w:rPr>
          <w:rFonts w:ascii="Times New Roman" w:hAnsi="Times New Roman" w:cs="Times New Roman"/>
          <w:sz w:val="24"/>
          <w:szCs w:val="24"/>
        </w:rPr>
        <w:t>stable</w:t>
      </w:r>
      <w:r w:rsidR="00255ED9" w:rsidRPr="000A1335">
        <w:rPr>
          <w:rFonts w:ascii="Times New Roman" w:hAnsi="Times New Roman" w:cs="Times New Roman"/>
          <w:sz w:val="24"/>
          <w:szCs w:val="24"/>
        </w:rPr>
        <w:t xml:space="preserve"> across occasions (Widaman et al., 2010). </w:t>
      </w:r>
      <w:r w:rsidR="00127FB1" w:rsidRPr="000A1335">
        <w:rPr>
          <w:rFonts w:ascii="Times New Roman" w:hAnsi="Times New Roman" w:cs="Times New Roman"/>
          <w:sz w:val="24"/>
          <w:szCs w:val="24"/>
        </w:rPr>
        <w:t>Judgement can be made about whether an instrument has strong, weak or no factorial invariance across time depending on</w:t>
      </w:r>
      <w:r w:rsidR="00F81D4E" w:rsidRPr="000A1335">
        <w:rPr>
          <w:rFonts w:ascii="Times New Roman" w:hAnsi="Times New Roman" w:cs="Times New Roman"/>
          <w:sz w:val="24"/>
          <w:szCs w:val="24"/>
        </w:rPr>
        <w:t xml:space="preserve"> the extent to which </w:t>
      </w:r>
      <w:r w:rsidR="00127FB1" w:rsidRPr="000A1335">
        <w:rPr>
          <w:rFonts w:ascii="Times New Roman" w:hAnsi="Times New Roman" w:cs="Times New Roman"/>
          <w:sz w:val="24"/>
          <w:szCs w:val="24"/>
        </w:rPr>
        <w:t>certain conditions are met</w:t>
      </w:r>
      <w:r w:rsidR="0052047B" w:rsidRPr="000A1335">
        <w:rPr>
          <w:rFonts w:ascii="Times New Roman" w:hAnsi="Times New Roman" w:cs="Times New Roman"/>
          <w:sz w:val="24"/>
          <w:szCs w:val="24"/>
        </w:rPr>
        <w:t>. Assuming the structure of the model is the same across time, weak factorial invariance is achieved when all common factor loadings are the same across time, and strong invariance is reached when factor loadings, intercepts or thresholds are the same across time</w:t>
      </w:r>
      <w:r w:rsidR="00127FB1" w:rsidRPr="000A1335">
        <w:rPr>
          <w:rFonts w:ascii="Times New Roman" w:hAnsi="Times New Roman" w:cs="Times New Roman"/>
          <w:sz w:val="24"/>
          <w:szCs w:val="24"/>
        </w:rPr>
        <w:t xml:space="preserve"> (</w:t>
      </w:r>
      <w:r w:rsidR="00460781" w:rsidRPr="000A1335">
        <w:rPr>
          <w:rFonts w:ascii="Times New Roman" w:hAnsi="Times New Roman" w:cs="Times New Roman"/>
          <w:sz w:val="24"/>
          <w:szCs w:val="24"/>
        </w:rPr>
        <w:t>Little, 2013</w:t>
      </w:r>
      <w:r w:rsidR="00253293" w:rsidRPr="000A1335">
        <w:rPr>
          <w:rFonts w:ascii="Times New Roman" w:hAnsi="Times New Roman" w:cs="Times New Roman"/>
          <w:sz w:val="24"/>
          <w:szCs w:val="24"/>
        </w:rPr>
        <w:t xml:space="preserve">; </w:t>
      </w:r>
      <w:r w:rsidR="003249DB" w:rsidRPr="000A1335">
        <w:rPr>
          <w:rFonts w:ascii="Times New Roman" w:hAnsi="Times New Roman" w:cs="Times New Roman"/>
          <w:sz w:val="24"/>
          <w:szCs w:val="24"/>
        </w:rPr>
        <w:t>Meredith, 1993;</w:t>
      </w:r>
      <w:r w:rsidR="00C9568D" w:rsidRPr="000A1335">
        <w:rPr>
          <w:rFonts w:ascii="Times New Roman" w:hAnsi="Times New Roman" w:cs="Times New Roman"/>
          <w:sz w:val="24"/>
          <w:szCs w:val="24"/>
        </w:rPr>
        <w:t xml:space="preserve"> Widaman et al., 2010</w:t>
      </w:r>
      <w:r w:rsidR="00F81D4E" w:rsidRPr="000A1335">
        <w:rPr>
          <w:rFonts w:ascii="Times New Roman" w:hAnsi="Times New Roman" w:cs="Times New Roman"/>
          <w:sz w:val="24"/>
          <w:szCs w:val="24"/>
        </w:rPr>
        <w:t>)</w:t>
      </w:r>
      <w:r w:rsidR="00127FB1" w:rsidRPr="000A1335">
        <w:rPr>
          <w:rFonts w:ascii="Times New Roman" w:hAnsi="Times New Roman" w:cs="Times New Roman"/>
          <w:sz w:val="24"/>
          <w:szCs w:val="24"/>
        </w:rPr>
        <w:t xml:space="preserve">. </w:t>
      </w:r>
      <w:r w:rsidR="00255ED9" w:rsidRPr="000A1335">
        <w:rPr>
          <w:rFonts w:ascii="Times New Roman" w:hAnsi="Times New Roman" w:cs="Times New Roman"/>
          <w:sz w:val="24"/>
          <w:szCs w:val="24"/>
        </w:rPr>
        <w:t xml:space="preserve">According to Oort (2005), </w:t>
      </w:r>
      <w:r w:rsidR="00255ED9" w:rsidRPr="000A1335">
        <w:rPr>
          <w:rFonts w:ascii="Times New Roman" w:hAnsi="Times New Roman" w:cs="Times New Roman"/>
          <w:sz w:val="24"/>
          <w:szCs w:val="24"/>
        </w:rPr>
        <w:lastRenderedPageBreak/>
        <w:t xml:space="preserve">the parameters tested within </w:t>
      </w:r>
      <w:r w:rsidRPr="000A1335">
        <w:rPr>
          <w:rFonts w:ascii="Times New Roman" w:hAnsi="Times New Roman" w:cs="Times New Roman"/>
          <w:sz w:val="24"/>
          <w:szCs w:val="24"/>
        </w:rPr>
        <w:t>longitudinal</w:t>
      </w:r>
      <w:r w:rsidR="00255ED9" w:rsidRPr="000A1335">
        <w:rPr>
          <w:rFonts w:ascii="Times New Roman" w:hAnsi="Times New Roman" w:cs="Times New Roman"/>
          <w:sz w:val="24"/>
          <w:szCs w:val="24"/>
        </w:rPr>
        <w:t xml:space="preserve"> measurement invariance model</w:t>
      </w:r>
      <w:r w:rsidRPr="000A1335">
        <w:rPr>
          <w:rFonts w:ascii="Times New Roman" w:hAnsi="Times New Roman" w:cs="Times New Roman"/>
          <w:sz w:val="24"/>
          <w:szCs w:val="24"/>
        </w:rPr>
        <w:t>s</w:t>
      </w:r>
      <w:r w:rsidR="00255ED9" w:rsidRPr="000A1335">
        <w:rPr>
          <w:rFonts w:ascii="Times New Roman" w:hAnsi="Times New Roman" w:cs="Times New Roman"/>
          <w:sz w:val="24"/>
          <w:szCs w:val="24"/>
        </w:rPr>
        <w:t xml:space="preserve"> </w:t>
      </w:r>
      <w:r w:rsidR="00642FC8" w:rsidRPr="000A1335">
        <w:rPr>
          <w:rFonts w:ascii="Times New Roman" w:hAnsi="Times New Roman" w:cs="Times New Roman"/>
          <w:sz w:val="24"/>
          <w:szCs w:val="24"/>
        </w:rPr>
        <w:t>provide</w:t>
      </w:r>
      <w:r w:rsidR="00255ED9" w:rsidRPr="000A1335">
        <w:rPr>
          <w:rFonts w:ascii="Times New Roman" w:hAnsi="Times New Roman" w:cs="Times New Roman"/>
          <w:sz w:val="24"/>
          <w:szCs w:val="24"/>
        </w:rPr>
        <w:t xml:space="preserve"> a framework for formerly evaluating different types of response shift</w:t>
      </w:r>
      <w:r w:rsidR="0077144F" w:rsidRPr="000A1335">
        <w:rPr>
          <w:rFonts w:ascii="Times New Roman" w:hAnsi="Times New Roman" w:cs="Times New Roman"/>
          <w:sz w:val="24"/>
          <w:szCs w:val="24"/>
        </w:rPr>
        <w:t xml:space="preserve"> (</w:t>
      </w:r>
      <w:r w:rsidR="00001E94" w:rsidRPr="000A1335">
        <w:rPr>
          <w:rFonts w:ascii="Times New Roman" w:hAnsi="Times New Roman" w:cs="Times New Roman"/>
          <w:sz w:val="24"/>
          <w:szCs w:val="24"/>
        </w:rPr>
        <w:t>Table 1</w:t>
      </w:r>
      <w:r w:rsidR="0077144F" w:rsidRPr="000A1335">
        <w:rPr>
          <w:rFonts w:ascii="Times New Roman" w:hAnsi="Times New Roman" w:cs="Times New Roman"/>
          <w:sz w:val="24"/>
          <w:szCs w:val="24"/>
        </w:rPr>
        <w:t>)</w:t>
      </w:r>
      <w:r w:rsidR="00255ED9" w:rsidRPr="000A1335">
        <w:rPr>
          <w:rFonts w:ascii="Times New Roman" w:hAnsi="Times New Roman" w:cs="Times New Roman"/>
          <w:sz w:val="24"/>
          <w:szCs w:val="24"/>
        </w:rPr>
        <w:t xml:space="preserve">. Specifically, </w:t>
      </w:r>
      <w:r w:rsidR="00CB1417" w:rsidRPr="000A1335">
        <w:rPr>
          <w:rFonts w:ascii="Times New Roman" w:hAnsi="Times New Roman" w:cs="Times New Roman"/>
          <w:sz w:val="24"/>
          <w:szCs w:val="24"/>
        </w:rPr>
        <w:t>changes in the value of</w:t>
      </w:r>
      <w:r w:rsidR="00324C4C" w:rsidRPr="000A1335">
        <w:rPr>
          <w:rFonts w:ascii="Times New Roman" w:hAnsi="Times New Roman" w:cs="Times New Roman"/>
          <w:sz w:val="24"/>
          <w:szCs w:val="24"/>
        </w:rPr>
        <w:t xml:space="preserve"> factor loading</w:t>
      </w:r>
      <w:r w:rsidR="00CB1417" w:rsidRPr="000A1335">
        <w:rPr>
          <w:rFonts w:ascii="Times New Roman" w:hAnsi="Times New Roman" w:cs="Times New Roman"/>
          <w:sz w:val="24"/>
          <w:szCs w:val="24"/>
        </w:rPr>
        <w:t>s of an</w:t>
      </w:r>
      <w:r w:rsidR="00324C4C" w:rsidRPr="000A1335">
        <w:rPr>
          <w:rFonts w:ascii="Times New Roman" w:hAnsi="Times New Roman" w:cs="Times New Roman"/>
          <w:sz w:val="24"/>
          <w:szCs w:val="24"/>
        </w:rPr>
        <w:t xml:space="preserve"> observed item over time suggest</w:t>
      </w:r>
      <w:r w:rsidR="0096417B" w:rsidRPr="000A1335">
        <w:rPr>
          <w:rFonts w:ascii="Times New Roman" w:hAnsi="Times New Roman" w:cs="Times New Roman"/>
          <w:sz w:val="24"/>
          <w:szCs w:val="24"/>
        </w:rPr>
        <w:t>s</w:t>
      </w:r>
      <w:r w:rsidR="00324C4C" w:rsidRPr="000A1335">
        <w:rPr>
          <w:rFonts w:ascii="Times New Roman" w:hAnsi="Times New Roman" w:cs="Times New Roman"/>
          <w:sz w:val="24"/>
          <w:szCs w:val="24"/>
        </w:rPr>
        <w:t xml:space="preserve"> that the item has become more or less important to the measurement of the </w:t>
      </w:r>
      <w:r w:rsidR="00BF3AB5" w:rsidRPr="000A1335">
        <w:rPr>
          <w:rFonts w:ascii="Times New Roman" w:hAnsi="Times New Roman" w:cs="Times New Roman"/>
          <w:sz w:val="24"/>
          <w:szCs w:val="24"/>
        </w:rPr>
        <w:t xml:space="preserve">latent </w:t>
      </w:r>
      <w:r w:rsidR="00324C4C" w:rsidRPr="000A1335">
        <w:rPr>
          <w:rFonts w:ascii="Times New Roman" w:hAnsi="Times New Roman" w:cs="Times New Roman"/>
          <w:sz w:val="24"/>
          <w:szCs w:val="24"/>
        </w:rPr>
        <w:t>construct of interest, an indicat</w:t>
      </w:r>
      <w:r w:rsidR="00CB1417" w:rsidRPr="000A1335">
        <w:rPr>
          <w:rFonts w:ascii="Times New Roman" w:hAnsi="Times New Roman" w:cs="Times New Roman"/>
          <w:sz w:val="24"/>
          <w:szCs w:val="24"/>
        </w:rPr>
        <w:t>ion of</w:t>
      </w:r>
      <w:r w:rsidR="00324C4C" w:rsidRPr="000A1335">
        <w:rPr>
          <w:rFonts w:ascii="Times New Roman" w:hAnsi="Times New Roman" w:cs="Times New Roman"/>
          <w:sz w:val="24"/>
          <w:szCs w:val="24"/>
        </w:rPr>
        <w:t xml:space="preserve"> </w:t>
      </w:r>
      <w:r w:rsidR="0088353C" w:rsidRPr="000A1335">
        <w:rPr>
          <w:rFonts w:ascii="Times New Roman" w:hAnsi="Times New Roman" w:cs="Times New Roman"/>
          <w:sz w:val="24"/>
          <w:szCs w:val="24"/>
        </w:rPr>
        <w:t>reprioritisation</w:t>
      </w:r>
      <w:r w:rsidR="00324C4C" w:rsidRPr="000A1335">
        <w:rPr>
          <w:rFonts w:ascii="Times New Roman" w:hAnsi="Times New Roman" w:cs="Times New Roman"/>
          <w:sz w:val="24"/>
          <w:szCs w:val="24"/>
        </w:rPr>
        <w:t>. D</w:t>
      </w:r>
      <w:r w:rsidR="00255ED9" w:rsidRPr="000A1335">
        <w:rPr>
          <w:rFonts w:ascii="Times New Roman" w:hAnsi="Times New Roman" w:cs="Times New Roman"/>
          <w:sz w:val="24"/>
          <w:szCs w:val="24"/>
        </w:rPr>
        <w:t xml:space="preserve">ifferences in item intercepts or thresholds </w:t>
      </w:r>
      <w:r w:rsidR="00B868C0" w:rsidRPr="000A1335">
        <w:rPr>
          <w:rFonts w:ascii="Times New Roman" w:hAnsi="Times New Roman" w:cs="Times New Roman"/>
          <w:sz w:val="24"/>
          <w:szCs w:val="24"/>
        </w:rPr>
        <w:t>over time suggest</w:t>
      </w:r>
      <w:r w:rsidR="00324C4C" w:rsidRPr="000A1335">
        <w:rPr>
          <w:rFonts w:ascii="Times New Roman" w:hAnsi="Times New Roman" w:cs="Times New Roman"/>
          <w:sz w:val="24"/>
          <w:szCs w:val="24"/>
        </w:rPr>
        <w:t xml:space="preserve"> </w:t>
      </w:r>
      <w:r w:rsidR="00CB1417" w:rsidRPr="000A1335">
        <w:rPr>
          <w:rFonts w:ascii="Times New Roman" w:hAnsi="Times New Roman" w:cs="Times New Roman"/>
          <w:sz w:val="24"/>
          <w:szCs w:val="24"/>
        </w:rPr>
        <w:t xml:space="preserve">that participants have </w:t>
      </w:r>
      <w:r w:rsidR="00324C4C" w:rsidRPr="000A1335">
        <w:rPr>
          <w:rFonts w:ascii="Times New Roman" w:hAnsi="Times New Roman" w:cs="Times New Roman"/>
          <w:sz w:val="24"/>
          <w:szCs w:val="24"/>
        </w:rPr>
        <w:t>change</w:t>
      </w:r>
      <w:r w:rsidR="00CB1417" w:rsidRPr="000A1335">
        <w:rPr>
          <w:rFonts w:ascii="Times New Roman" w:hAnsi="Times New Roman" w:cs="Times New Roman"/>
          <w:sz w:val="24"/>
          <w:szCs w:val="24"/>
        </w:rPr>
        <w:t>d</w:t>
      </w:r>
      <w:r w:rsidR="00324C4C" w:rsidRPr="000A1335">
        <w:rPr>
          <w:rFonts w:ascii="Times New Roman" w:hAnsi="Times New Roman" w:cs="Times New Roman"/>
          <w:sz w:val="24"/>
          <w:szCs w:val="24"/>
        </w:rPr>
        <w:t xml:space="preserve"> the</w:t>
      </w:r>
      <w:r w:rsidR="00CB1417" w:rsidRPr="000A1335">
        <w:rPr>
          <w:rFonts w:ascii="Times New Roman" w:hAnsi="Times New Roman" w:cs="Times New Roman"/>
          <w:sz w:val="24"/>
          <w:szCs w:val="24"/>
        </w:rPr>
        <w:t>ir</w:t>
      </w:r>
      <w:r w:rsidR="00324C4C" w:rsidRPr="000A1335">
        <w:rPr>
          <w:rFonts w:ascii="Times New Roman" w:hAnsi="Times New Roman" w:cs="Times New Roman"/>
          <w:sz w:val="24"/>
          <w:szCs w:val="24"/>
        </w:rPr>
        <w:t xml:space="preserve"> interpretation of response scale values</w:t>
      </w:r>
      <w:r w:rsidR="00CB1417" w:rsidRPr="000A1335">
        <w:rPr>
          <w:rFonts w:ascii="Times New Roman" w:hAnsi="Times New Roman" w:cs="Times New Roman"/>
          <w:sz w:val="24"/>
          <w:szCs w:val="24"/>
        </w:rPr>
        <w:t xml:space="preserve">, a sign that </w:t>
      </w:r>
      <w:r w:rsidR="00255ED9" w:rsidRPr="000A1335">
        <w:rPr>
          <w:rFonts w:ascii="Times New Roman" w:hAnsi="Times New Roman" w:cs="Times New Roman"/>
          <w:sz w:val="24"/>
          <w:szCs w:val="24"/>
        </w:rPr>
        <w:t>recalibration</w:t>
      </w:r>
      <w:r w:rsidR="00B868C0" w:rsidRPr="000A1335">
        <w:rPr>
          <w:rFonts w:ascii="Times New Roman" w:hAnsi="Times New Roman" w:cs="Times New Roman"/>
          <w:sz w:val="24"/>
          <w:szCs w:val="24"/>
        </w:rPr>
        <w:t xml:space="preserve"> has occurred</w:t>
      </w:r>
      <w:r w:rsidR="00255ED9" w:rsidRPr="000A1335">
        <w:rPr>
          <w:rFonts w:ascii="Times New Roman" w:hAnsi="Times New Roman" w:cs="Times New Roman"/>
          <w:sz w:val="24"/>
          <w:szCs w:val="24"/>
        </w:rPr>
        <w:t xml:space="preserve">. Finally, different salient factor loadings over time </w:t>
      </w:r>
      <w:r w:rsidR="00253293" w:rsidRPr="000A1335">
        <w:rPr>
          <w:rFonts w:ascii="Times New Roman" w:hAnsi="Times New Roman" w:cs="Times New Roman"/>
          <w:sz w:val="24"/>
          <w:szCs w:val="24"/>
        </w:rPr>
        <w:t xml:space="preserve">or </w:t>
      </w:r>
      <w:r w:rsidR="0033353F" w:rsidRPr="000A1335">
        <w:rPr>
          <w:rFonts w:ascii="Times New Roman" w:hAnsi="Times New Roman" w:cs="Times New Roman"/>
          <w:sz w:val="24"/>
          <w:szCs w:val="24"/>
        </w:rPr>
        <w:t>common factor loadings that change from zero to non-zero wou</w:t>
      </w:r>
      <w:r w:rsidR="00253293" w:rsidRPr="000A1335">
        <w:rPr>
          <w:rFonts w:ascii="Times New Roman" w:hAnsi="Times New Roman" w:cs="Times New Roman"/>
          <w:sz w:val="24"/>
          <w:szCs w:val="24"/>
        </w:rPr>
        <w:t xml:space="preserve">ld indicate </w:t>
      </w:r>
      <w:r w:rsidR="00B868C0" w:rsidRPr="000A1335">
        <w:rPr>
          <w:rFonts w:ascii="Times New Roman" w:hAnsi="Times New Roman" w:cs="Times New Roman"/>
          <w:sz w:val="24"/>
          <w:szCs w:val="24"/>
        </w:rPr>
        <w:t xml:space="preserve">a change in the meaning attached to specific items, hence </w:t>
      </w:r>
      <w:r w:rsidR="00253293" w:rsidRPr="000A1335">
        <w:rPr>
          <w:rFonts w:ascii="Times New Roman" w:hAnsi="Times New Roman" w:cs="Times New Roman"/>
          <w:sz w:val="24"/>
          <w:szCs w:val="24"/>
        </w:rPr>
        <w:t>reconcep</w:t>
      </w:r>
      <w:r w:rsidR="00031201" w:rsidRPr="000A1335">
        <w:rPr>
          <w:rFonts w:ascii="Times New Roman" w:hAnsi="Times New Roman" w:cs="Times New Roman"/>
          <w:sz w:val="24"/>
          <w:szCs w:val="24"/>
        </w:rPr>
        <w:t>tualization</w:t>
      </w:r>
      <w:r w:rsidR="00255ED9" w:rsidRPr="000A1335">
        <w:rPr>
          <w:rFonts w:ascii="Times New Roman" w:hAnsi="Times New Roman" w:cs="Times New Roman"/>
          <w:sz w:val="24"/>
          <w:szCs w:val="24"/>
        </w:rPr>
        <w:t xml:space="preserve">. </w:t>
      </w:r>
      <w:r w:rsidR="00CC0F01" w:rsidRPr="000A1335">
        <w:rPr>
          <w:rFonts w:ascii="Times New Roman" w:hAnsi="Times New Roman" w:cs="Times New Roman"/>
          <w:sz w:val="24"/>
          <w:szCs w:val="24"/>
        </w:rPr>
        <w:t xml:space="preserve">Assessing whether the SDQ is invariant over time is therefore an imperative before making recommendations based on change scores derived from </w:t>
      </w:r>
      <w:r w:rsidR="00642FC8" w:rsidRPr="000A1335">
        <w:rPr>
          <w:rFonts w:ascii="Times New Roman" w:hAnsi="Times New Roman" w:cs="Times New Roman"/>
          <w:sz w:val="24"/>
          <w:szCs w:val="24"/>
        </w:rPr>
        <w:t>the instrument</w:t>
      </w:r>
      <w:r w:rsidR="00CC0F01" w:rsidRPr="000A1335">
        <w:rPr>
          <w:rFonts w:ascii="Times New Roman" w:hAnsi="Times New Roman" w:cs="Times New Roman"/>
          <w:sz w:val="24"/>
          <w:szCs w:val="24"/>
        </w:rPr>
        <w:t xml:space="preserve">. </w:t>
      </w:r>
      <w:r w:rsidR="00255ED9" w:rsidRPr="000A1335">
        <w:rPr>
          <w:rFonts w:ascii="Times New Roman" w:hAnsi="Times New Roman" w:cs="Times New Roman"/>
          <w:sz w:val="24"/>
          <w:szCs w:val="24"/>
        </w:rPr>
        <w:t xml:space="preserve"> </w:t>
      </w:r>
    </w:p>
    <w:p w:rsidR="00010356" w:rsidRPr="000A1335" w:rsidRDefault="00001E94" w:rsidP="009F505A">
      <w:pPr>
        <w:spacing w:line="480" w:lineRule="auto"/>
        <w:rPr>
          <w:rFonts w:ascii="Times New Roman" w:hAnsi="Times New Roman" w:cs="Times New Roman"/>
          <w:sz w:val="24"/>
          <w:szCs w:val="24"/>
        </w:rPr>
      </w:pPr>
      <w:r w:rsidRPr="000A1335">
        <w:rPr>
          <w:rFonts w:ascii="Times New Roman" w:hAnsi="Times New Roman" w:cs="Times New Roman"/>
          <w:sz w:val="24"/>
          <w:szCs w:val="24"/>
        </w:rPr>
        <w:t>--------------------------------------------</w:t>
      </w:r>
    </w:p>
    <w:p w:rsidR="00001E94" w:rsidRPr="000A1335" w:rsidRDefault="00001E94" w:rsidP="009F505A">
      <w:pPr>
        <w:spacing w:line="480" w:lineRule="auto"/>
        <w:rPr>
          <w:rFonts w:ascii="Times New Roman" w:hAnsi="Times New Roman" w:cs="Times New Roman"/>
          <w:sz w:val="24"/>
          <w:szCs w:val="24"/>
        </w:rPr>
      </w:pPr>
      <w:r w:rsidRPr="000A1335">
        <w:rPr>
          <w:rFonts w:ascii="Times New Roman" w:hAnsi="Times New Roman" w:cs="Times New Roman"/>
          <w:sz w:val="24"/>
          <w:szCs w:val="24"/>
        </w:rPr>
        <w:t>INSERT TABLE 1 HERE</w:t>
      </w:r>
    </w:p>
    <w:p w:rsidR="00001E94" w:rsidRPr="000A1335" w:rsidRDefault="00001E94" w:rsidP="009F505A">
      <w:pPr>
        <w:spacing w:line="480" w:lineRule="auto"/>
        <w:rPr>
          <w:rFonts w:ascii="Times New Roman" w:hAnsi="Times New Roman" w:cs="Times New Roman"/>
          <w:sz w:val="24"/>
          <w:szCs w:val="24"/>
        </w:rPr>
      </w:pPr>
      <w:r w:rsidRPr="000A1335">
        <w:rPr>
          <w:rFonts w:ascii="Times New Roman" w:hAnsi="Times New Roman" w:cs="Times New Roman"/>
          <w:sz w:val="24"/>
          <w:szCs w:val="24"/>
        </w:rPr>
        <w:t>---------------------------------------------</w:t>
      </w:r>
    </w:p>
    <w:p w:rsidR="00460781" w:rsidRPr="000A1335" w:rsidRDefault="00460781" w:rsidP="001B4C86">
      <w:pPr>
        <w:spacing w:after="0" w:line="480" w:lineRule="auto"/>
        <w:rPr>
          <w:rFonts w:ascii="Times New Roman" w:hAnsi="Times New Roman" w:cs="Times New Roman"/>
          <w:b/>
          <w:sz w:val="24"/>
          <w:szCs w:val="24"/>
        </w:rPr>
      </w:pPr>
      <w:r w:rsidRPr="000A1335">
        <w:rPr>
          <w:rFonts w:ascii="Times New Roman" w:hAnsi="Times New Roman" w:cs="Times New Roman"/>
          <w:b/>
          <w:sz w:val="24"/>
          <w:szCs w:val="24"/>
        </w:rPr>
        <w:t>The Present Study</w:t>
      </w:r>
    </w:p>
    <w:p w:rsidR="00A655C0" w:rsidRPr="000A1335" w:rsidRDefault="003B4428" w:rsidP="001B4C86">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A careful examination of the extant psychometric literature on the SDQ h</w:t>
      </w:r>
      <w:r w:rsidR="006C72D0" w:rsidRPr="000A1335">
        <w:rPr>
          <w:rFonts w:ascii="Times New Roman" w:hAnsi="Times New Roman" w:cs="Times New Roman"/>
          <w:sz w:val="24"/>
          <w:szCs w:val="24"/>
        </w:rPr>
        <w:t>oweve</w:t>
      </w:r>
      <w:r w:rsidRPr="000A1335">
        <w:rPr>
          <w:rFonts w:ascii="Times New Roman" w:hAnsi="Times New Roman" w:cs="Times New Roman"/>
          <w:sz w:val="24"/>
          <w:szCs w:val="24"/>
        </w:rPr>
        <w:t>r reveals a paucity of</w:t>
      </w:r>
      <w:r w:rsidR="00A9783F" w:rsidRPr="000A1335">
        <w:rPr>
          <w:rFonts w:ascii="Times New Roman" w:hAnsi="Times New Roman" w:cs="Times New Roman"/>
          <w:sz w:val="24"/>
          <w:szCs w:val="24"/>
        </w:rPr>
        <w:t xml:space="preserve"> </w:t>
      </w:r>
      <w:r w:rsidR="00243230" w:rsidRPr="000A1335">
        <w:rPr>
          <w:rFonts w:ascii="Times New Roman" w:hAnsi="Times New Roman" w:cs="Times New Roman"/>
          <w:sz w:val="24"/>
          <w:szCs w:val="24"/>
        </w:rPr>
        <w:t xml:space="preserve">studies </w:t>
      </w:r>
      <w:r w:rsidRPr="000A1335">
        <w:rPr>
          <w:rFonts w:ascii="Times New Roman" w:hAnsi="Times New Roman" w:cs="Times New Roman"/>
          <w:sz w:val="24"/>
          <w:szCs w:val="24"/>
        </w:rPr>
        <w:t xml:space="preserve">into whether or not </w:t>
      </w:r>
      <w:r w:rsidR="00B463BB" w:rsidRPr="000A1335">
        <w:rPr>
          <w:rFonts w:ascii="Times New Roman" w:hAnsi="Times New Roman" w:cs="Times New Roman"/>
          <w:sz w:val="24"/>
          <w:szCs w:val="24"/>
        </w:rPr>
        <w:t xml:space="preserve">scores obtained from </w:t>
      </w:r>
      <w:r w:rsidRPr="000A1335">
        <w:rPr>
          <w:rFonts w:ascii="Times New Roman" w:hAnsi="Times New Roman" w:cs="Times New Roman"/>
          <w:sz w:val="24"/>
          <w:szCs w:val="24"/>
        </w:rPr>
        <w:t xml:space="preserve">the instrument </w:t>
      </w:r>
      <w:r w:rsidR="002B1D84" w:rsidRPr="000A1335">
        <w:rPr>
          <w:rFonts w:ascii="Times New Roman" w:hAnsi="Times New Roman" w:cs="Times New Roman"/>
          <w:sz w:val="24"/>
          <w:szCs w:val="24"/>
        </w:rPr>
        <w:t>are</w:t>
      </w:r>
      <w:r w:rsidRPr="000A1335">
        <w:rPr>
          <w:rFonts w:ascii="Times New Roman" w:hAnsi="Times New Roman" w:cs="Times New Roman"/>
          <w:sz w:val="24"/>
          <w:szCs w:val="24"/>
        </w:rPr>
        <w:t xml:space="preserve"> valid and reliable over time</w:t>
      </w:r>
      <w:r w:rsidR="00D81677" w:rsidRPr="000A1335">
        <w:rPr>
          <w:rFonts w:ascii="Times New Roman" w:hAnsi="Times New Roman" w:cs="Times New Roman"/>
          <w:sz w:val="24"/>
          <w:szCs w:val="24"/>
        </w:rPr>
        <w:t xml:space="preserve">. </w:t>
      </w:r>
      <w:r w:rsidR="0028520B" w:rsidRPr="000A1335">
        <w:rPr>
          <w:rFonts w:ascii="Times New Roman" w:hAnsi="Times New Roman" w:cs="Times New Roman"/>
          <w:sz w:val="24"/>
          <w:szCs w:val="24"/>
        </w:rPr>
        <w:t>Kersten et al</w:t>
      </w:r>
      <w:r w:rsidR="00C9568D" w:rsidRPr="000A1335">
        <w:rPr>
          <w:rFonts w:ascii="Times New Roman" w:hAnsi="Times New Roman" w:cs="Times New Roman"/>
          <w:sz w:val="24"/>
          <w:szCs w:val="24"/>
        </w:rPr>
        <w:t>.</w:t>
      </w:r>
      <w:r w:rsidR="0028520B" w:rsidRPr="000A1335">
        <w:rPr>
          <w:rFonts w:ascii="Times New Roman" w:hAnsi="Times New Roman" w:cs="Times New Roman"/>
          <w:sz w:val="24"/>
          <w:szCs w:val="24"/>
        </w:rPr>
        <w:t xml:space="preserve"> (2016) in their systematic review of the SDQ raised concerns about the lack of evidence of test-retest reliability, an issue related to measurement invariance over time. </w:t>
      </w:r>
      <w:r w:rsidR="00CC0F01" w:rsidRPr="000A1335">
        <w:rPr>
          <w:rFonts w:ascii="Times New Roman" w:hAnsi="Times New Roman" w:cs="Times New Roman"/>
          <w:sz w:val="24"/>
          <w:szCs w:val="24"/>
        </w:rPr>
        <w:t xml:space="preserve">As </w:t>
      </w:r>
      <w:r w:rsidR="00416604" w:rsidRPr="000A1335">
        <w:rPr>
          <w:rFonts w:ascii="Times New Roman" w:hAnsi="Times New Roman" w:cs="Times New Roman"/>
          <w:sz w:val="24"/>
          <w:szCs w:val="24"/>
        </w:rPr>
        <w:t xml:space="preserve">far </w:t>
      </w:r>
      <w:r w:rsidR="00C03405" w:rsidRPr="000A1335">
        <w:rPr>
          <w:rFonts w:ascii="Times New Roman" w:hAnsi="Times New Roman" w:cs="Times New Roman"/>
          <w:sz w:val="24"/>
          <w:szCs w:val="24"/>
        </w:rPr>
        <w:t xml:space="preserve">as </w:t>
      </w:r>
      <w:r w:rsidR="00416604" w:rsidRPr="000A1335">
        <w:rPr>
          <w:rFonts w:ascii="Times New Roman" w:hAnsi="Times New Roman" w:cs="Times New Roman"/>
          <w:sz w:val="24"/>
          <w:szCs w:val="24"/>
        </w:rPr>
        <w:t>we are aware</w:t>
      </w:r>
      <w:r w:rsidR="00C03405" w:rsidRPr="000A1335">
        <w:rPr>
          <w:rFonts w:ascii="Times New Roman" w:hAnsi="Times New Roman" w:cs="Times New Roman"/>
          <w:sz w:val="24"/>
          <w:szCs w:val="24"/>
        </w:rPr>
        <w:t>,</w:t>
      </w:r>
      <w:r w:rsidR="00416604" w:rsidRPr="000A1335">
        <w:rPr>
          <w:rFonts w:ascii="Times New Roman" w:hAnsi="Times New Roman" w:cs="Times New Roman"/>
          <w:sz w:val="24"/>
          <w:szCs w:val="24"/>
        </w:rPr>
        <w:t xml:space="preserve"> only one study </w:t>
      </w:r>
      <w:r w:rsidR="00CC0F01" w:rsidRPr="000A1335">
        <w:rPr>
          <w:rFonts w:ascii="Times New Roman" w:hAnsi="Times New Roman" w:cs="Times New Roman"/>
          <w:sz w:val="24"/>
          <w:szCs w:val="24"/>
        </w:rPr>
        <w:t>(Croft et al., 2015) using the U</w:t>
      </w:r>
      <w:r w:rsidR="00A9799E" w:rsidRPr="000A1335">
        <w:rPr>
          <w:rFonts w:ascii="Times New Roman" w:hAnsi="Times New Roman" w:cs="Times New Roman"/>
          <w:sz w:val="24"/>
          <w:szCs w:val="24"/>
        </w:rPr>
        <w:t xml:space="preserve">nited </w:t>
      </w:r>
      <w:r w:rsidR="00CC0F01" w:rsidRPr="000A1335">
        <w:rPr>
          <w:rFonts w:ascii="Times New Roman" w:hAnsi="Times New Roman" w:cs="Times New Roman"/>
          <w:sz w:val="24"/>
          <w:szCs w:val="24"/>
        </w:rPr>
        <w:t>K</w:t>
      </w:r>
      <w:r w:rsidR="00A9799E" w:rsidRPr="000A1335">
        <w:rPr>
          <w:rFonts w:ascii="Times New Roman" w:hAnsi="Times New Roman" w:cs="Times New Roman"/>
          <w:sz w:val="24"/>
          <w:szCs w:val="24"/>
        </w:rPr>
        <w:t>ingdom</w:t>
      </w:r>
      <w:r w:rsidR="00CC0F01" w:rsidRPr="000A1335">
        <w:rPr>
          <w:rFonts w:ascii="Times New Roman" w:hAnsi="Times New Roman" w:cs="Times New Roman"/>
          <w:sz w:val="24"/>
          <w:szCs w:val="24"/>
        </w:rPr>
        <w:t xml:space="preserve"> </w:t>
      </w:r>
      <w:r w:rsidR="00A9783F" w:rsidRPr="000A1335">
        <w:rPr>
          <w:rFonts w:ascii="Times New Roman" w:hAnsi="Times New Roman" w:cs="Times New Roman"/>
          <w:sz w:val="24"/>
          <w:szCs w:val="24"/>
        </w:rPr>
        <w:t>Millennium</w:t>
      </w:r>
      <w:r w:rsidR="00CC0F01" w:rsidRPr="000A1335">
        <w:rPr>
          <w:rFonts w:ascii="Times New Roman" w:hAnsi="Times New Roman" w:cs="Times New Roman"/>
          <w:sz w:val="24"/>
          <w:szCs w:val="24"/>
        </w:rPr>
        <w:t xml:space="preserve"> Cohort Study </w:t>
      </w:r>
      <w:r w:rsidR="00416604" w:rsidRPr="000A1335">
        <w:rPr>
          <w:rFonts w:ascii="Times New Roman" w:hAnsi="Times New Roman" w:cs="Times New Roman"/>
          <w:sz w:val="24"/>
          <w:szCs w:val="24"/>
        </w:rPr>
        <w:t xml:space="preserve">has </w:t>
      </w:r>
      <w:r w:rsidR="00255ED9" w:rsidRPr="000A1335">
        <w:rPr>
          <w:rFonts w:ascii="Times New Roman" w:hAnsi="Times New Roman" w:cs="Times New Roman"/>
          <w:sz w:val="24"/>
          <w:szCs w:val="24"/>
        </w:rPr>
        <w:t xml:space="preserve">so far </w:t>
      </w:r>
      <w:r w:rsidR="00416604" w:rsidRPr="000A1335">
        <w:rPr>
          <w:rFonts w:ascii="Times New Roman" w:hAnsi="Times New Roman" w:cs="Times New Roman"/>
          <w:sz w:val="24"/>
          <w:szCs w:val="24"/>
        </w:rPr>
        <w:t xml:space="preserve">attempted to explore </w:t>
      </w:r>
      <w:r w:rsidR="00B4652F" w:rsidRPr="000A1335">
        <w:rPr>
          <w:rFonts w:ascii="Times New Roman" w:hAnsi="Times New Roman" w:cs="Times New Roman"/>
          <w:sz w:val="24"/>
          <w:szCs w:val="24"/>
        </w:rPr>
        <w:t>factorial</w:t>
      </w:r>
      <w:r w:rsidR="00416604" w:rsidRPr="000A1335">
        <w:rPr>
          <w:rFonts w:ascii="Times New Roman" w:hAnsi="Times New Roman" w:cs="Times New Roman"/>
          <w:sz w:val="24"/>
          <w:szCs w:val="24"/>
        </w:rPr>
        <w:t xml:space="preserve"> invariance </w:t>
      </w:r>
      <w:r w:rsidR="00253293" w:rsidRPr="000A1335">
        <w:rPr>
          <w:rFonts w:ascii="Times New Roman" w:hAnsi="Times New Roman" w:cs="Times New Roman"/>
          <w:sz w:val="24"/>
          <w:szCs w:val="24"/>
        </w:rPr>
        <w:t>of</w:t>
      </w:r>
      <w:r w:rsidR="00416604" w:rsidRPr="000A1335">
        <w:rPr>
          <w:rFonts w:ascii="Times New Roman" w:hAnsi="Times New Roman" w:cs="Times New Roman"/>
          <w:sz w:val="24"/>
          <w:szCs w:val="24"/>
        </w:rPr>
        <w:t xml:space="preserve"> the SDQ</w:t>
      </w:r>
      <w:r w:rsidR="00642FC8" w:rsidRPr="000A1335">
        <w:rPr>
          <w:rFonts w:ascii="Times New Roman" w:hAnsi="Times New Roman" w:cs="Times New Roman"/>
          <w:sz w:val="24"/>
          <w:szCs w:val="24"/>
        </w:rPr>
        <w:t xml:space="preserve"> </w:t>
      </w:r>
      <w:r w:rsidR="00B4652F" w:rsidRPr="000A1335">
        <w:rPr>
          <w:rFonts w:ascii="Times New Roman" w:hAnsi="Times New Roman" w:cs="Times New Roman"/>
          <w:sz w:val="24"/>
          <w:szCs w:val="24"/>
        </w:rPr>
        <w:t xml:space="preserve">across time </w:t>
      </w:r>
      <w:r w:rsidR="00642FC8" w:rsidRPr="000A1335">
        <w:rPr>
          <w:rFonts w:ascii="Times New Roman" w:hAnsi="Times New Roman" w:cs="Times New Roman"/>
          <w:sz w:val="24"/>
          <w:szCs w:val="24"/>
        </w:rPr>
        <w:t xml:space="preserve">despite its predominant use in </w:t>
      </w:r>
      <w:r w:rsidR="00642FC8" w:rsidRPr="000A1335">
        <w:rPr>
          <w:rFonts w:ascii="Times New Roman" w:hAnsi="Times New Roman" w:cs="Times New Roman"/>
          <w:sz w:val="24"/>
          <w:szCs w:val="24"/>
        </w:rPr>
        <w:lastRenderedPageBreak/>
        <w:t>longitudinal research</w:t>
      </w:r>
      <w:r w:rsidR="00416604" w:rsidRPr="000A1335">
        <w:rPr>
          <w:rFonts w:ascii="Times New Roman" w:hAnsi="Times New Roman" w:cs="Times New Roman"/>
          <w:sz w:val="24"/>
          <w:szCs w:val="24"/>
        </w:rPr>
        <w:t xml:space="preserve">. </w:t>
      </w:r>
      <w:r w:rsidR="00B4652F" w:rsidRPr="000A1335">
        <w:rPr>
          <w:rFonts w:ascii="Times New Roman" w:hAnsi="Times New Roman" w:cs="Times New Roman"/>
          <w:sz w:val="24"/>
          <w:szCs w:val="24"/>
        </w:rPr>
        <w:t xml:space="preserve">In their study, </w:t>
      </w:r>
      <w:r w:rsidRPr="000A1335">
        <w:rPr>
          <w:rFonts w:ascii="Times New Roman" w:hAnsi="Times New Roman" w:cs="Times New Roman"/>
          <w:sz w:val="24"/>
          <w:szCs w:val="24"/>
        </w:rPr>
        <w:t xml:space="preserve">Croft and her colleagues </w:t>
      </w:r>
      <w:r w:rsidR="00642FC8" w:rsidRPr="000A1335">
        <w:rPr>
          <w:rFonts w:ascii="Times New Roman" w:hAnsi="Times New Roman" w:cs="Times New Roman"/>
          <w:sz w:val="24"/>
          <w:szCs w:val="24"/>
        </w:rPr>
        <w:t xml:space="preserve">first </w:t>
      </w:r>
      <w:r w:rsidRPr="000A1335">
        <w:rPr>
          <w:rFonts w:ascii="Times New Roman" w:hAnsi="Times New Roman" w:cs="Times New Roman"/>
          <w:sz w:val="24"/>
          <w:szCs w:val="24"/>
        </w:rPr>
        <w:t xml:space="preserve">explored </w:t>
      </w:r>
      <w:r w:rsidR="00253293" w:rsidRPr="000A1335">
        <w:rPr>
          <w:rFonts w:ascii="Times New Roman" w:hAnsi="Times New Roman" w:cs="Times New Roman"/>
          <w:sz w:val="24"/>
          <w:szCs w:val="24"/>
        </w:rPr>
        <w:t xml:space="preserve">invariance for </w:t>
      </w:r>
      <w:r w:rsidR="00642FC8" w:rsidRPr="000A1335">
        <w:rPr>
          <w:rFonts w:ascii="Times New Roman" w:hAnsi="Times New Roman" w:cs="Times New Roman"/>
          <w:sz w:val="24"/>
          <w:szCs w:val="24"/>
        </w:rPr>
        <w:t>each subscale of the parent version and</w:t>
      </w:r>
      <w:r w:rsidRPr="000A1335">
        <w:rPr>
          <w:rFonts w:ascii="Times New Roman" w:hAnsi="Times New Roman" w:cs="Times New Roman"/>
          <w:sz w:val="24"/>
          <w:szCs w:val="24"/>
        </w:rPr>
        <w:t xml:space="preserve"> found</w:t>
      </w:r>
      <w:r w:rsidR="008350D2" w:rsidRPr="000A1335">
        <w:rPr>
          <w:rFonts w:ascii="Times New Roman" w:hAnsi="Times New Roman" w:cs="Times New Roman"/>
          <w:sz w:val="24"/>
          <w:szCs w:val="24"/>
        </w:rPr>
        <w:t xml:space="preserve"> </w:t>
      </w:r>
      <w:r w:rsidR="00B175E0" w:rsidRPr="000A1335">
        <w:rPr>
          <w:rFonts w:ascii="Times New Roman" w:hAnsi="Times New Roman" w:cs="Times New Roman"/>
          <w:sz w:val="24"/>
          <w:szCs w:val="24"/>
        </w:rPr>
        <w:t xml:space="preserve">an </w:t>
      </w:r>
      <w:r w:rsidR="006F158D" w:rsidRPr="000A1335">
        <w:rPr>
          <w:rFonts w:ascii="Times New Roman" w:hAnsi="Times New Roman" w:cs="Times New Roman"/>
          <w:sz w:val="24"/>
          <w:szCs w:val="24"/>
        </w:rPr>
        <w:t>adequate</w:t>
      </w:r>
      <w:r w:rsidR="008350D2" w:rsidRPr="000A1335">
        <w:rPr>
          <w:rFonts w:ascii="Times New Roman" w:hAnsi="Times New Roman" w:cs="Times New Roman"/>
          <w:sz w:val="24"/>
          <w:szCs w:val="24"/>
        </w:rPr>
        <w:t xml:space="preserve"> </w:t>
      </w:r>
      <w:r w:rsidR="00642FC8" w:rsidRPr="000A1335">
        <w:rPr>
          <w:rFonts w:ascii="Times New Roman" w:hAnsi="Times New Roman" w:cs="Times New Roman"/>
          <w:sz w:val="24"/>
          <w:szCs w:val="24"/>
        </w:rPr>
        <w:t xml:space="preserve">fit </w:t>
      </w:r>
      <w:r w:rsidR="009A0627" w:rsidRPr="000A1335">
        <w:rPr>
          <w:rFonts w:ascii="Times New Roman" w:hAnsi="Times New Roman" w:cs="Times New Roman"/>
          <w:sz w:val="24"/>
          <w:szCs w:val="24"/>
        </w:rPr>
        <w:t>for the conduct problem and prosocial behaviour subscale</w:t>
      </w:r>
      <w:r w:rsidR="00253293" w:rsidRPr="000A1335">
        <w:rPr>
          <w:rFonts w:ascii="Times New Roman" w:hAnsi="Times New Roman" w:cs="Times New Roman"/>
          <w:sz w:val="24"/>
          <w:szCs w:val="24"/>
        </w:rPr>
        <w:t>s</w:t>
      </w:r>
      <w:r w:rsidR="009A0627" w:rsidRPr="000A1335">
        <w:rPr>
          <w:rFonts w:ascii="Times New Roman" w:hAnsi="Times New Roman" w:cs="Times New Roman"/>
          <w:sz w:val="24"/>
          <w:szCs w:val="24"/>
        </w:rPr>
        <w:t xml:space="preserve"> </w:t>
      </w:r>
      <w:r w:rsidR="00642FC8" w:rsidRPr="000A1335">
        <w:rPr>
          <w:rFonts w:ascii="Times New Roman" w:hAnsi="Times New Roman" w:cs="Times New Roman"/>
          <w:sz w:val="24"/>
          <w:szCs w:val="24"/>
        </w:rPr>
        <w:t>across</w:t>
      </w:r>
      <w:r w:rsidR="009A0627" w:rsidRPr="000A1335">
        <w:rPr>
          <w:rFonts w:ascii="Times New Roman" w:hAnsi="Times New Roman" w:cs="Times New Roman"/>
          <w:sz w:val="24"/>
          <w:szCs w:val="24"/>
        </w:rPr>
        <w:t xml:space="preserve"> time</w:t>
      </w:r>
      <w:r w:rsidR="00B175E0" w:rsidRPr="000A1335">
        <w:rPr>
          <w:rFonts w:ascii="Times New Roman" w:hAnsi="Times New Roman" w:cs="Times New Roman"/>
          <w:sz w:val="24"/>
          <w:szCs w:val="24"/>
        </w:rPr>
        <w:t xml:space="preserve">. </w:t>
      </w:r>
      <w:r w:rsidR="00A655C0" w:rsidRPr="000A1335">
        <w:rPr>
          <w:rFonts w:ascii="Times New Roman" w:hAnsi="Times New Roman" w:cs="Times New Roman"/>
          <w:sz w:val="24"/>
          <w:szCs w:val="24"/>
        </w:rPr>
        <w:t>However, o</w:t>
      </w:r>
      <w:r w:rsidR="00B175E0" w:rsidRPr="000A1335">
        <w:rPr>
          <w:rFonts w:ascii="Times New Roman" w:hAnsi="Times New Roman" w:cs="Times New Roman"/>
          <w:sz w:val="24"/>
          <w:szCs w:val="24"/>
        </w:rPr>
        <w:t xml:space="preserve">nly </w:t>
      </w:r>
      <w:r w:rsidR="00A655C0" w:rsidRPr="000A1335">
        <w:rPr>
          <w:rFonts w:ascii="Times New Roman" w:hAnsi="Times New Roman" w:cs="Times New Roman"/>
          <w:sz w:val="24"/>
          <w:szCs w:val="24"/>
        </w:rPr>
        <w:t xml:space="preserve">weak </w:t>
      </w:r>
      <w:r w:rsidR="00B175E0" w:rsidRPr="000A1335">
        <w:rPr>
          <w:rFonts w:ascii="Times New Roman" w:hAnsi="Times New Roman" w:cs="Times New Roman"/>
          <w:sz w:val="24"/>
          <w:szCs w:val="24"/>
        </w:rPr>
        <w:t xml:space="preserve">invariance was </w:t>
      </w:r>
      <w:r w:rsidR="00253293" w:rsidRPr="000A1335">
        <w:rPr>
          <w:rFonts w:ascii="Times New Roman" w:hAnsi="Times New Roman" w:cs="Times New Roman"/>
          <w:sz w:val="24"/>
          <w:szCs w:val="24"/>
        </w:rPr>
        <w:t>found</w:t>
      </w:r>
      <w:r w:rsidR="00B175E0" w:rsidRPr="000A1335">
        <w:rPr>
          <w:rFonts w:ascii="Times New Roman" w:hAnsi="Times New Roman" w:cs="Times New Roman"/>
          <w:sz w:val="24"/>
          <w:szCs w:val="24"/>
        </w:rPr>
        <w:t xml:space="preserve"> for other subscales. </w:t>
      </w:r>
      <w:r w:rsidR="006F158D" w:rsidRPr="000A1335">
        <w:rPr>
          <w:rFonts w:ascii="Times New Roman" w:hAnsi="Times New Roman" w:cs="Times New Roman"/>
          <w:sz w:val="24"/>
          <w:szCs w:val="24"/>
        </w:rPr>
        <w:t xml:space="preserve">With respect to the </w:t>
      </w:r>
      <w:r w:rsidR="00B175E0" w:rsidRPr="000A1335">
        <w:rPr>
          <w:rFonts w:ascii="Times New Roman" w:hAnsi="Times New Roman" w:cs="Times New Roman"/>
          <w:sz w:val="24"/>
          <w:szCs w:val="24"/>
        </w:rPr>
        <w:t>5 factor model</w:t>
      </w:r>
      <w:r w:rsidR="006F158D" w:rsidRPr="000A1335">
        <w:rPr>
          <w:rFonts w:ascii="Times New Roman" w:hAnsi="Times New Roman" w:cs="Times New Roman"/>
          <w:sz w:val="24"/>
          <w:szCs w:val="24"/>
        </w:rPr>
        <w:t xml:space="preserve">, </w:t>
      </w:r>
      <w:r w:rsidR="00A655C0" w:rsidRPr="000A1335">
        <w:rPr>
          <w:rFonts w:ascii="Times New Roman" w:hAnsi="Times New Roman" w:cs="Times New Roman"/>
          <w:sz w:val="24"/>
          <w:szCs w:val="24"/>
        </w:rPr>
        <w:t>weak</w:t>
      </w:r>
      <w:r w:rsidR="00B175E0" w:rsidRPr="000A1335">
        <w:rPr>
          <w:rFonts w:ascii="Times New Roman" w:hAnsi="Times New Roman" w:cs="Times New Roman"/>
          <w:sz w:val="24"/>
          <w:szCs w:val="24"/>
        </w:rPr>
        <w:t xml:space="preserve"> </w:t>
      </w:r>
      <w:r w:rsidR="00642FC8" w:rsidRPr="000A1335">
        <w:rPr>
          <w:rFonts w:ascii="Times New Roman" w:hAnsi="Times New Roman" w:cs="Times New Roman"/>
          <w:sz w:val="24"/>
          <w:szCs w:val="24"/>
        </w:rPr>
        <w:t xml:space="preserve">(metric) </w:t>
      </w:r>
      <w:r w:rsidR="00B175E0" w:rsidRPr="000A1335">
        <w:rPr>
          <w:rFonts w:ascii="Times New Roman" w:hAnsi="Times New Roman" w:cs="Times New Roman"/>
          <w:sz w:val="24"/>
          <w:szCs w:val="24"/>
        </w:rPr>
        <w:t xml:space="preserve">rather than </w:t>
      </w:r>
      <w:r w:rsidR="00642FC8" w:rsidRPr="000A1335">
        <w:rPr>
          <w:rFonts w:ascii="Times New Roman" w:hAnsi="Times New Roman" w:cs="Times New Roman"/>
          <w:sz w:val="24"/>
          <w:szCs w:val="24"/>
        </w:rPr>
        <w:t>strong (scalar)</w:t>
      </w:r>
      <w:r w:rsidR="00B175E0" w:rsidRPr="000A1335">
        <w:rPr>
          <w:rFonts w:ascii="Times New Roman" w:hAnsi="Times New Roman" w:cs="Times New Roman"/>
          <w:sz w:val="24"/>
          <w:szCs w:val="24"/>
        </w:rPr>
        <w:t xml:space="preserve"> longitudinal </w:t>
      </w:r>
      <w:r w:rsidR="00E62D36" w:rsidRPr="000A1335">
        <w:rPr>
          <w:rFonts w:ascii="Times New Roman" w:hAnsi="Times New Roman" w:cs="Times New Roman"/>
          <w:sz w:val="24"/>
          <w:szCs w:val="24"/>
        </w:rPr>
        <w:t xml:space="preserve">factorial </w:t>
      </w:r>
      <w:r w:rsidR="00B175E0" w:rsidRPr="000A1335">
        <w:rPr>
          <w:rFonts w:ascii="Times New Roman" w:hAnsi="Times New Roman" w:cs="Times New Roman"/>
          <w:sz w:val="24"/>
          <w:szCs w:val="24"/>
        </w:rPr>
        <w:t xml:space="preserve">invariance was achieved </w:t>
      </w:r>
      <w:r w:rsidR="00A655C0" w:rsidRPr="000A1335">
        <w:rPr>
          <w:rFonts w:ascii="Times New Roman" w:hAnsi="Times New Roman" w:cs="Times New Roman"/>
          <w:sz w:val="24"/>
          <w:szCs w:val="24"/>
        </w:rPr>
        <w:t>suggesting the</w:t>
      </w:r>
      <w:r w:rsidR="006F2C65" w:rsidRPr="000A1335">
        <w:rPr>
          <w:rFonts w:ascii="Times New Roman" w:hAnsi="Times New Roman" w:cs="Times New Roman"/>
          <w:sz w:val="24"/>
          <w:szCs w:val="24"/>
        </w:rPr>
        <w:t xml:space="preserve"> possibility of</w:t>
      </w:r>
      <w:r w:rsidR="00A655C0" w:rsidRPr="000A1335">
        <w:rPr>
          <w:rFonts w:ascii="Times New Roman" w:hAnsi="Times New Roman" w:cs="Times New Roman"/>
          <w:sz w:val="24"/>
          <w:szCs w:val="24"/>
        </w:rPr>
        <w:t xml:space="preserve"> a</w:t>
      </w:r>
      <w:r w:rsidR="006F2C65" w:rsidRPr="000A1335">
        <w:rPr>
          <w:rFonts w:ascii="Times New Roman" w:hAnsi="Times New Roman" w:cs="Times New Roman"/>
          <w:sz w:val="24"/>
          <w:szCs w:val="24"/>
        </w:rPr>
        <w:t xml:space="preserve"> response shift </w:t>
      </w:r>
      <w:r w:rsidR="00B175E0" w:rsidRPr="000A1335">
        <w:rPr>
          <w:rFonts w:ascii="Times New Roman" w:hAnsi="Times New Roman" w:cs="Times New Roman"/>
          <w:sz w:val="24"/>
          <w:szCs w:val="24"/>
        </w:rPr>
        <w:t xml:space="preserve">for some subscales </w:t>
      </w:r>
      <w:r w:rsidR="006F2C65" w:rsidRPr="000A1335">
        <w:rPr>
          <w:rFonts w:ascii="Times New Roman" w:hAnsi="Times New Roman" w:cs="Times New Roman"/>
          <w:sz w:val="24"/>
          <w:szCs w:val="24"/>
        </w:rPr>
        <w:t>over time (</w:t>
      </w:r>
      <w:r w:rsidR="00C9568D" w:rsidRPr="000A1335">
        <w:rPr>
          <w:rFonts w:ascii="Times New Roman" w:hAnsi="Times New Roman" w:cs="Times New Roman"/>
          <w:sz w:val="24"/>
          <w:szCs w:val="24"/>
        </w:rPr>
        <w:t>Oort, 2005</w:t>
      </w:r>
      <w:r w:rsidR="006F2C65" w:rsidRPr="000A1335">
        <w:rPr>
          <w:rFonts w:ascii="Times New Roman" w:hAnsi="Times New Roman" w:cs="Times New Roman"/>
          <w:sz w:val="24"/>
          <w:szCs w:val="24"/>
        </w:rPr>
        <w:t>)</w:t>
      </w:r>
      <w:r w:rsidR="006F158D" w:rsidRPr="000A1335">
        <w:rPr>
          <w:rFonts w:ascii="Times New Roman" w:hAnsi="Times New Roman" w:cs="Times New Roman"/>
          <w:sz w:val="24"/>
          <w:szCs w:val="24"/>
        </w:rPr>
        <w:t xml:space="preserve">. </w:t>
      </w:r>
      <w:r w:rsidR="00A439BB" w:rsidRPr="000A1335">
        <w:rPr>
          <w:rFonts w:ascii="Times New Roman" w:hAnsi="Times New Roman" w:cs="Times New Roman"/>
          <w:sz w:val="24"/>
          <w:szCs w:val="24"/>
        </w:rPr>
        <w:t xml:space="preserve">Fundamentally, weak measurement invariance </w:t>
      </w:r>
      <w:r w:rsidR="00C40664" w:rsidRPr="000A1335">
        <w:rPr>
          <w:rFonts w:ascii="Times New Roman" w:hAnsi="Times New Roman" w:cs="Times New Roman"/>
          <w:sz w:val="24"/>
          <w:szCs w:val="24"/>
        </w:rPr>
        <w:t xml:space="preserve">raises questions about the validity of comparing key parameters such as regression coefficients, means of latent variables, and composite scores </w:t>
      </w:r>
      <w:r w:rsidR="00A439BB" w:rsidRPr="000A1335">
        <w:rPr>
          <w:rFonts w:ascii="Times New Roman" w:hAnsi="Times New Roman" w:cs="Times New Roman"/>
          <w:sz w:val="24"/>
          <w:szCs w:val="24"/>
        </w:rPr>
        <w:t>across time</w:t>
      </w:r>
      <w:r w:rsidR="00C40664" w:rsidRPr="000A1335">
        <w:rPr>
          <w:rFonts w:ascii="Times New Roman" w:hAnsi="Times New Roman" w:cs="Times New Roman"/>
          <w:sz w:val="24"/>
          <w:szCs w:val="24"/>
        </w:rPr>
        <w:t xml:space="preserve"> (</w:t>
      </w:r>
      <w:r w:rsidR="00B4652F" w:rsidRPr="000A1335">
        <w:rPr>
          <w:rFonts w:ascii="Times New Roman" w:eastAsia="Times New Roman" w:hAnsi="Times New Roman" w:cs="Times New Roman"/>
          <w:sz w:val="24"/>
          <w:szCs w:val="24"/>
          <w:lang w:eastAsia="en-GB"/>
        </w:rPr>
        <w:t>Millsap</w:t>
      </w:r>
      <w:r w:rsidR="00C9568D" w:rsidRPr="000A1335">
        <w:rPr>
          <w:rFonts w:ascii="Times New Roman" w:eastAsia="Times New Roman" w:hAnsi="Times New Roman" w:cs="Times New Roman"/>
          <w:sz w:val="24"/>
          <w:szCs w:val="24"/>
          <w:lang w:eastAsia="en-GB"/>
        </w:rPr>
        <w:t>,</w:t>
      </w:r>
      <w:r w:rsidR="00B4652F" w:rsidRPr="000A1335">
        <w:rPr>
          <w:rFonts w:ascii="Times New Roman" w:eastAsia="Times New Roman" w:hAnsi="Times New Roman" w:cs="Times New Roman"/>
          <w:sz w:val="24"/>
          <w:szCs w:val="24"/>
          <w:lang w:eastAsia="en-GB"/>
        </w:rPr>
        <w:t xml:space="preserve"> 2011)</w:t>
      </w:r>
      <w:r w:rsidR="00A439BB" w:rsidRPr="000A1335">
        <w:rPr>
          <w:rFonts w:ascii="Times New Roman" w:hAnsi="Times New Roman" w:cs="Times New Roman"/>
          <w:sz w:val="24"/>
          <w:szCs w:val="24"/>
        </w:rPr>
        <w:t xml:space="preserve">. </w:t>
      </w:r>
      <w:r w:rsidR="006F2C65" w:rsidRPr="000A1335">
        <w:rPr>
          <w:rFonts w:ascii="Times New Roman" w:hAnsi="Times New Roman" w:cs="Times New Roman"/>
          <w:sz w:val="24"/>
          <w:szCs w:val="24"/>
        </w:rPr>
        <w:t>As noted by Widaman et al</w:t>
      </w:r>
      <w:r w:rsidR="00C9568D" w:rsidRPr="000A1335">
        <w:rPr>
          <w:rFonts w:ascii="Times New Roman" w:hAnsi="Times New Roman" w:cs="Times New Roman"/>
          <w:sz w:val="24"/>
          <w:szCs w:val="24"/>
        </w:rPr>
        <w:t>.</w:t>
      </w:r>
      <w:r w:rsidR="006F2C65" w:rsidRPr="000A1335">
        <w:rPr>
          <w:rFonts w:ascii="Times New Roman" w:hAnsi="Times New Roman" w:cs="Times New Roman"/>
          <w:sz w:val="24"/>
          <w:szCs w:val="24"/>
        </w:rPr>
        <w:t xml:space="preserve"> (2010), absence of </w:t>
      </w:r>
      <w:r w:rsidR="00A655C0" w:rsidRPr="000A1335">
        <w:rPr>
          <w:rFonts w:ascii="Times New Roman" w:hAnsi="Times New Roman" w:cs="Times New Roman"/>
          <w:sz w:val="24"/>
          <w:szCs w:val="24"/>
        </w:rPr>
        <w:t>strong longitudinal i</w:t>
      </w:r>
      <w:r w:rsidR="006F2C65" w:rsidRPr="000A1335">
        <w:rPr>
          <w:rFonts w:ascii="Times New Roman" w:hAnsi="Times New Roman" w:cs="Times New Roman"/>
          <w:sz w:val="24"/>
          <w:szCs w:val="24"/>
        </w:rPr>
        <w:t>nvariance raises questions about the validity of longitudinal outcomes derived from an instrument</w:t>
      </w:r>
      <w:r w:rsidR="0084039E" w:rsidRPr="000A1335">
        <w:rPr>
          <w:rFonts w:ascii="Times New Roman" w:hAnsi="Times New Roman" w:cs="Times New Roman"/>
          <w:sz w:val="24"/>
          <w:szCs w:val="24"/>
        </w:rPr>
        <w:t xml:space="preserve"> </w:t>
      </w:r>
      <w:r w:rsidR="00A655C0" w:rsidRPr="000A1335">
        <w:rPr>
          <w:rFonts w:ascii="Times New Roman" w:hAnsi="Times New Roman" w:cs="Times New Roman"/>
          <w:sz w:val="24"/>
          <w:szCs w:val="24"/>
        </w:rPr>
        <w:t xml:space="preserve">due to a higher likelihood for </w:t>
      </w:r>
      <w:r w:rsidR="0084039E" w:rsidRPr="000A1335">
        <w:rPr>
          <w:rFonts w:ascii="Times New Roman" w:hAnsi="Times New Roman" w:cs="Times New Roman"/>
          <w:sz w:val="24"/>
          <w:szCs w:val="24"/>
        </w:rPr>
        <w:t>ambiguous or misleading conclusions about change</w:t>
      </w:r>
      <w:r w:rsidR="006F2C65" w:rsidRPr="000A1335">
        <w:rPr>
          <w:rFonts w:ascii="Times New Roman" w:hAnsi="Times New Roman" w:cs="Times New Roman"/>
          <w:sz w:val="24"/>
          <w:szCs w:val="24"/>
        </w:rPr>
        <w:t>.</w:t>
      </w:r>
      <w:r w:rsidR="0084039E" w:rsidRPr="000A1335">
        <w:rPr>
          <w:rFonts w:ascii="Times New Roman" w:hAnsi="Times New Roman" w:cs="Times New Roman"/>
          <w:sz w:val="24"/>
          <w:szCs w:val="24"/>
        </w:rPr>
        <w:t xml:space="preserve"> </w:t>
      </w:r>
      <w:r w:rsidR="006F2C65" w:rsidRPr="000A1335">
        <w:rPr>
          <w:rFonts w:ascii="Times New Roman" w:hAnsi="Times New Roman" w:cs="Times New Roman"/>
          <w:sz w:val="24"/>
          <w:szCs w:val="24"/>
        </w:rPr>
        <w:t xml:space="preserve"> In </w:t>
      </w:r>
      <w:r w:rsidR="00C03405" w:rsidRPr="000A1335">
        <w:rPr>
          <w:rFonts w:ascii="Times New Roman" w:hAnsi="Times New Roman" w:cs="Times New Roman"/>
          <w:sz w:val="24"/>
          <w:szCs w:val="24"/>
        </w:rPr>
        <w:t>other words</w:t>
      </w:r>
      <w:r w:rsidR="006F2C65" w:rsidRPr="000A1335">
        <w:rPr>
          <w:rFonts w:ascii="Times New Roman" w:hAnsi="Times New Roman" w:cs="Times New Roman"/>
          <w:sz w:val="24"/>
          <w:szCs w:val="24"/>
        </w:rPr>
        <w:t>, the evidence for invariance of the SDQ</w:t>
      </w:r>
      <w:r w:rsidR="00927989" w:rsidRPr="000A1335">
        <w:rPr>
          <w:rFonts w:ascii="Times New Roman" w:hAnsi="Times New Roman" w:cs="Times New Roman"/>
          <w:sz w:val="24"/>
          <w:szCs w:val="24"/>
        </w:rPr>
        <w:t xml:space="preserve"> across time</w:t>
      </w:r>
      <w:r w:rsidR="006F2C65" w:rsidRPr="000A1335">
        <w:rPr>
          <w:rFonts w:ascii="Times New Roman" w:hAnsi="Times New Roman" w:cs="Times New Roman"/>
          <w:sz w:val="24"/>
          <w:szCs w:val="24"/>
        </w:rPr>
        <w:t xml:space="preserve"> is not fully established and warrants further investigation. </w:t>
      </w:r>
    </w:p>
    <w:p w:rsidR="00A655C0" w:rsidRPr="000A1335" w:rsidRDefault="00A655C0" w:rsidP="009F505A">
      <w:pPr>
        <w:spacing w:line="480" w:lineRule="auto"/>
        <w:rPr>
          <w:rFonts w:ascii="Times New Roman" w:hAnsi="Times New Roman" w:cs="Times New Roman"/>
          <w:sz w:val="24"/>
          <w:szCs w:val="24"/>
        </w:rPr>
      </w:pPr>
    </w:p>
    <w:p w:rsidR="006478A7" w:rsidRPr="000A1335" w:rsidRDefault="006F2C65" w:rsidP="009F505A">
      <w:pPr>
        <w:spacing w:line="480" w:lineRule="auto"/>
        <w:rPr>
          <w:rFonts w:ascii="Times New Roman" w:hAnsi="Times New Roman" w:cs="Times New Roman"/>
          <w:sz w:val="24"/>
          <w:szCs w:val="24"/>
        </w:rPr>
      </w:pPr>
      <w:r w:rsidRPr="000A1335">
        <w:rPr>
          <w:rFonts w:ascii="Times New Roman" w:hAnsi="Times New Roman" w:cs="Times New Roman"/>
          <w:sz w:val="24"/>
          <w:szCs w:val="24"/>
        </w:rPr>
        <w:t xml:space="preserve">In </w:t>
      </w:r>
      <w:r w:rsidR="00B4652F" w:rsidRPr="000A1335">
        <w:rPr>
          <w:rFonts w:ascii="Times New Roman" w:hAnsi="Times New Roman" w:cs="Times New Roman"/>
          <w:sz w:val="24"/>
          <w:szCs w:val="24"/>
        </w:rPr>
        <w:t>the</w:t>
      </w:r>
      <w:r w:rsidRPr="000A1335">
        <w:rPr>
          <w:rFonts w:ascii="Times New Roman" w:hAnsi="Times New Roman" w:cs="Times New Roman"/>
          <w:sz w:val="24"/>
          <w:szCs w:val="24"/>
        </w:rPr>
        <w:t xml:space="preserve"> current study, we</w:t>
      </w:r>
      <w:r w:rsidR="00B83F5C" w:rsidRPr="000A1335">
        <w:rPr>
          <w:rFonts w:ascii="Times New Roman" w:hAnsi="Times New Roman" w:cs="Times New Roman"/>
          <w:sz w:val="24"/>
          <w:szCs w:val="24"/>
        </w:rPr>
        <w:t xml:space="preserve"> address this research gap</w:t>
      </w:r>
      <w:r w:rsidRPr="000A1335">
        <w:rPr>
          <w:rFonts w:ascii="Times New Roman" w:hAnsi="Times New Roman" w:cs="Times New Roman"/>
          <w:sz w:val="24"/>
          <w:szCs w:val="24"/>
        </w:rPr>
        <w:t xml:space="preserve"> </w:t>
      </w:r>
      <w:r w:rsidR="00B83F5C" w:rsidRPr="000A1335">
        <w:rPr>
          <w:rFonts w:ascii="Times New Roman" w:hAnsi="Times New Roman" w:cs="Times New Roman"/>
          <w:sz w:val="24"/>
          <w:szCs w:val="24"/>
        </w:rPr>
        <w:t xml:space="preserve">by </w:t>
      </w:r>
      <w:r w:rsidRPr="000A1335">
        <w:rPr>
          <w:rFonts w:ascii="Times New Roman" w:hAnsi="Times New Roman" w:cs="Times New Roman"/>
          <w:sz w:val="24"/>
          <w:szCs w:val="24"/>
        </w:rPr>
        <w:t>us</w:t>
      </w:r>
      <w:r w:rsidR="00B83F5C" w:rsidRPr="000A1335">
        <w:rPr>
          <w:rFonts w:ascii="Times New Roman" w:hAnsi="Times New Roman" w:cs="Times New Roman"/>
          <w:sz w:val="24"/>
          <w:szCs w:val="24"/>
        </w:rPr>
        <w:t>ing</w:t>
      </w:r>
      <w:r w:rsidRPr="000A1335">
        <w:rPr>
          <w:rFonts w:ascii="Times New Roman" w:hAnsi="Times New Roman" w:cs="Times New Roman"/>
          <w:sz w:val="24"/>
          <w:szCs w:val="24"/>
        </w:rPr>
        <w:t xml:space="preserve"> data from a nationally represent</w:t>
      </w:r>
      <w:r w:rsidR="004B74B4" w:rsidRPr="000A1335">
        <w:rPr>
          <w:rFonts w:ascii="Times New Roman" w:hAnsi="Times New Roman" w:cs="Times New Roman"/>
          <w:sz w:val="24"/>
          <w:szCs w:val="24"/>
        </w:rPr>
        <w:t>ative</w:t>
      </w:r>
      <w:r w:rsidRPr="000A1335">
        <w:rPr>
          <w:rFonts w:ascii="Times New Roman" w:hAnsi="Times New Roman" w:cs="Times New Roman"/>
          <w:sz w:val="24"/>
          <w:szCs w:val="24"/>
        </w:rPr>
        <w:t xml:space="preserve"> sample of children in Scotland to test whether or not </w:t>
      </w:r>
      <w:r w:rsidR="00C40664" w:rsidRPr="000A1335">
        <w:rPr>
          <w:rFonts w:ascii="Times New Roman" w:hAnsi="Times New Roman" w:cs="Times New Roman"/>
          <w:sz w:val="24"/>
          <w:szCs w:val="24"/>
        </w:rPr>
        <w:t xml:space="preserve">strong </w:t>
      </w:r>
      <w:r w:rsidRPr="000A1335">
        <w:rPr>
          <w:rFonts w:ascii="Times New Roman" w:hAnsi="Times New Roman" w:cs="Times New Roman"/>
          <w:sz w:val="24"/>
          <w:szCs w:val="24"/>
        </w:rPr>
        <w:t xml:space="preserve">longitudinal </w:t>
      </w:r>
      <w:r w:rsidR="00E62D36" w:rsidRPr="000A1335">
        <w:rPr>
          <w:rFonts w:ascii="Times New Roman" w:hAnsi="Times New Roman" w:cs="Times New Roman"/>
          <w:sz w:val="24"/>
          <w:szCs w:val="24"/>
        </w:rPr>
        <w:t xml:space="preserve">factorial </w:t>
      </w:r>
      <w:r w:rsidRPr="000A1335">
        <w:rPr>
          <w:rFonts w:ascii="Times New Roman" w:hAnsi="Times New Roman" w:cs="Times New Roman"/>
          <w:sz w:val="24"/>
          <w:szCs w:val="24"/>
        </w:rPr>
        <w:t xml:space="preserve">invariance for the </w:t>
      </w:r>
      <w:r w:rsidR="00173F9E" w:rsidRPr="000A1335">
        <w:rPr>
          <w:rFonts w:ascii="Times New Roman" w:hAnsi="Times New Roman" w:cs="Times New Roman"/>
          <w:sz w:val="24"/>
          <w:szCs w:val="24"/>
        </w:rPr>
        <w:t xml:space="preserve">parent version of the </w:t>
      </w:r>
      <w:r w:rsidRPr="000A1335">
        <w:rPr>
          <w:rFonts w:ascii="Times New Roman" w:hAnsi="Times New Roman" w:cs="Times New Roman"/>
          <w:sz w:val="24"/>
          <w:szCs w:val="24"/>
        </w:rPr>
        <w:t xml:space="preserve">SDQ is </w:t>
      </w:r>
      <w:r w:rsidR="00C03405" w:rsidRPr="000A1335">
        <w:rPr>
          <w:rFonts w:ascii="Times New Roman" w:hAnsi="Times New Roman" w:cs="Times New Roman"/>
          <w:sz w:val="24"/>
          <w:szCs w:val="24"/>
        </w:rPr>
        <w:t>tenable</w:t>
      </w:r>
      <w:r w:rsidRPr="000A1335">
        <w:rPr>
          <w:rFonts w:ascii="Times New Roman" w:hAnsi="Times New Roman" w:cs="Times New Roman"/>
          <w:sz w:val="24"/>
          <w:szCs w:val="24"/>
        </w:rPr>
        <w:t xml:space="preserve">. </w:t>
      </w:r>
      <w:r w:rsidR="00A655C0" w:rsidRPr="000A1335">
        <w:rPr>
          <w:rFonts w:ascii="Times New Roman" w:hAnsi="Times New Roman" w:cs="Times New Roman"/>
          <w:sz w:val="24"/>
          <w:szCs w:val="24"/>
        </w:rPr>
        <w:t>Our strategy involved initially testing two theoretically competing models (3 and 5-factor)</w:t>
      </w:r>
      <w:r w:rsidR="00127FB1" w:rsidRPr="000A1335">
        <w:rPr>
          <w:rFonts w:ascii="Times New Roman" w:hAnsi="Times New Roman" w:cs="Times New Roman"/>
          <w:sz w:val="24"/>
          <w:szCs w:val="24"/>
        </w:rPr>
        <w:t xml:space="preserve">. This was followed by </w:t>
      </w:r>
      <w:r w:rsidR="004C5C63" w:rsidRPr="000A1335">
        <w:rPr>
          <w:rFonts w:ascii="Times New Roman" w:hAnsi="Times New Roman" w:cs="Times New Roman"/>
          <w:sz w:val="24"/>
          <w:szCs w:val="24"/>
        </w:rPr>
        <w:t xml:space="preserve">a </w:t>
      </w:r>
      <w:r w:rsidR="00127FB1" w:rsidRPr="000A1335">
        <w:rPr>
          <w:rFonts w:ascii="Times New Roman" w:hAnsi="Times New Roman" w:cs="Times New Roman"/>
          <w:sz w:val="24"/>
          <w:szCs w:val="24"/>
        </w:rPr>
        <w:t xml:space="preserve">series of </w:t>
      </w:r>
      <w:r w:rsidR="00B4652F" w:rsidRPr="000A1335">
        <w:rPr>
          <w:rFonts w:ascii="Times New Roman" w:hAnsi="Times New Roman" w:cs="Times New Roman"/>
          <w:sz w:val="24"/>
          <w:szCs w:val="24"/>
        </w:rPr>
        <w:t xml:space="preserve">nested </w:t>
      </w:r>
      <w:r w:rsidR="00127FB1" w:rsidRPr="000A1335">
        <w:rPr>
          <w:rFonts w:ascii="Times New Roman" w:hAnsi="Times New Roman" w:cs="Times New Roman"/>
          <w:sz w:val="24"/>
          <w:szCs w:val="24"/>
        </w:rPr>
        <w:t>models with increasing levels of restriction</w:t>
      </w:r>
      <w:r w:rsidR="004C5C63" w:rsidRPr="000A1335">
        <w:rPr>
          <w:rFonts w:ascii="Times New Roman" w:hAnsi="Times New Roman" w:cs="Times New Roman"/>
          <w:sz w:val="24"/>
          <w:szCs w:val="24"/>
        </w:rPr>
        <w:t>s</w:t>
      </w:r>
      <w:r w:rsidR="00127FB1" w:rsidRPr="000A1335">
        <w:rPr>
          <w:rFonts w:ascii="Times New Roman" w:hAnsi="Times New Roman" w:cs="Times New Roman"/>
          <w:sz w:val="24"/>
          <w:szCs w:val="24"/>
        </w:rPr>
        <w:t xml:space="preserve"> to establish the validity and reliability of the SDQ across time. </w:t>
      </w:r>
      <w:r w:rsidR="00A439BB" w:rsidRPr="000A1335">
        <w:rPr>
          <w:rFonts w:ascii="Times New Roman" w:hAnsi="Times New Roman" w:cs="Times New Roman"/>
          <w:sz w:val="24"/>
          <w:szCs w:val="24"/>
        </w:rPr>
        <w:t xml:space="preserve">Our study, being only </w:t>
      </w:r>
      <w:r w:rsidR="00917638" w:rsidRPr="000A1335">
        <w:rPr>
          <w:rFonts w:ascii="Times New Roman" w:hAnsi="Times New Roman" w:cs="Times New Roman"/>
          <w:sz w:val="24"/>
          <w:szCs w:val="24"/>
        </w:rPr>
        <w:t xml:space="preserve">one of two studies </w:t>
      </w:r>
      <w:r w:rsidR="00A439BB" w:rsidRPr="000A1335">
        <w:rPr>
          <w:rFonts w:ascii="Times New Roman" w:hAnsi="Times New Roman" w:cs="Times New Roman"/>
          <w:sz w:val="24"/>
          <w:szCs w:val="24"/>
        </w:rPr>
        <w:t>to explore longitudinal invariance with a new dataset, contribute</w:t>
      </w:r>
      <w:r w:rsidR="00A50F16" w:rsidRPr="000A1335">
        <w:rPr>
          <w:rFonts w:ascii="Times New Roman" w:hAnsi="Times New Roman" w:cs="Times New Roman"/>
          <w:sz w:val="24"/>
          <w:szCs w:val="24"/>
        </w:rPr>
        <w:t xml:space="preserve">s crucial </w:t>
      </w:r>
      <w:r w:rsidR="00A439BB" w:rsidRPr="000A1335">
        <w:rPr>
          <w:rFonts w:ascii="Times New Roman" w:hAnsi="Times New Roman" w:cs="Times New Roman"/>
          <w:sz w:val="24"/>
          <w:szCs w:val="24"/>
        </w:rPr>
        <w:t xml:space="preserve">knowledge on </w:t>
      </w:r>
      <w:r w:rsidR="00A50F16" w:rsidRPr="000A1335">
        <w:rPr>
          <w:rFonts w:ascii="Times New Roman" w:hAnsi="Times New Roman" w:cs="Times New Roman"/>
          <w:sz w:val="24"/>
          <w:szCs w:val="24"/>
        </w:rPr>
        <w:t>the validity of making clinical</w:t>
      </w:r>
      <w:r w:rsidR="003C2D0F" w:rsidRPr="000A1335">
        <w:rPr>
          <w:rFonts w:ascii="Times New Roman" w:hAnsi="Times New Roman" w:cs="Times New Roman"/>
          <w:sz w:val="24"/>
          <w:szCs w:val="24"/>
        </w:rPr>
        <w:t>, educational, policy</w:t>
      </w:r>
      <w:r w:rsidR="001E1878" w:rsidRPr="000A1335">
        <w:rPr>
          <w:rFonts w:ascii="Times New Roman" w:hAnsi="Times New Roman" w:cs="Times New Roman"/>
          <w:sz w:val="24"/>
          <w:szCs w:val="24"/>
        </w:rPr>
        <w:t>,</w:t>
      </w:r>
      <w:r w:rsidR="003C2D0F" w:rsidRPr="000A1335">
        <w:rPr>
          <w:rFonts w:ascii="Times New Roman" w:hAnsi="Times New Roman" w:cs="Times New Roman"/>
          <w:sz w:val="24"/>
          <w:szCs w:val="24"/>
        </w:rPr>
        <w:t xml:space="preserve"> and research</w:t>
      </w:r>
      <w:r w:rsidR="00A50F16" w:rsidRPr="000A1335">
        <w:rPr>
          <w:rFonts w:ascii="Times New Roman" w:hAnsi="Times New Roman" w:cs="Times New Roman"/>
          <w:sz w:val="24"/>
          <w:szCs w:val="24"/>
        </w:rPr>
        <w:t xml:space="preserve"> decisions based on </w:t>
      </w:r>
      <w:r w:rsidR="00A50F16" w:rsidRPr="000A1335">
        <w:rPr>
          <w:rFonts w:ascii="Times New Roman" w:hAnsi="Times New Roman" w:cs="Times New Roman"/>
          <w:sz w:val="24"/>
          <w:szCs w:val="24"/>
        </w:rPr>
        <w:lastRenderedPageBreak/>
        <w:t>scores</w:t>
      </w:r>
      <w:r w:rsidR="003C2D0F" w:rsidRPr="000A1335">
        <w:rPr>
          <w:rFonts w:ascii="Times New Roman" w:hAnsi="Times New Roman" w:cs="Times New Roman"/>
          <w:sz w:val="24"/>
          <w:szCs w:val="24"/>
        </w:rPr>
        <w:t xml:space="preserve"> </w:t>
      </w:r>
      <w:r w:rsidR="00A50F16" w:rsidRPr="000A1335">
        <w:rPr>
          <w:rFonts w:ascii="Times New Roman" w:hAnsi="Times New Roman" w:cs="Times New Roman"/>
          <w:sz w:val="24"/>
          <w:szCs w:val="24"/>
        </w:rPr>
        <w:t>derived from the SDQ</w:t>
      </w:r>
      <w:r w:rsidR="003C2D0F" w:rsidRPr="000A1335">
        <w:rPr>
          <w:rFonts w:ascii="Times New Roman" w:hAnsi="Times New Roman" w:cs="Times New Roman"/>
          <w:sz w:val="24"/>
          <w:szCs w:val="24"/>
        </w:rPr>
        <w:t xml:space="preserve"> across time</w:t>
      </w:r>
      <w:r w:rsidR="00A50F16" w:rsidRPr="000A1335">
        <w:rPr>
          <w:rFonts w:ascii="Times New Roman" w:hAnsi="Times New Roman" w:cs="Times New Roman"/>
          <w:sz w:val="24"/>
          <w:szCs w:val="24"/>
        </w:rPr>
        <w:t>.</w:t>
      </w:r>
      <w:r w:rsidR="00A56EDB" w:rsidRPr="000A1335">
        <w:rPr>
          <w:rFonts w:ascii="Times New Roman" w:hAnsi="Times New Roman" w:cs="Times New Roman"/>
          <w:sz w:val="24"/>
          <w:szCs w:val="24"/>
        </w:rPr>
        <w:t xml:space="preserve"> It is also one of a few studies to explore invariance in models with more than two subscales.</w:t>
      </w:r>
    </w:p>
    <w:p w:rsidR="00B83F5C" w:rsidRPr="000A1335" w:rsidRDefault="00B83F5C" w:rsidP="00A5252F">
      <w:pPr>
        <w:rPr>
          <w:rFonts w:ascii="Times New Roman" w:hAnsi="Times New Roman" w:cs="Times New Roman"/>
          <w:sz w:val="24"/>
          <w:szCs w:val="24"/>
        </w:rPr>
      </w:pPr>
    </w:p>
    <w:p w:rsidR="00A5252F" w:rsidRPr="000A1335" w:rsidRDefault="00A5252F" w:rsidP="00843520">
      <w:pPr>
        <w:jc w:val="center"/>
        <w:rPr>
          <w:rFonts w:ascii="Times New Roman" w:hAnsi="Times New Roman" w:cs="Times New Roman"/>
          <w:b/>
          <w:sz w:val="24"/>
          <w:szCs w:val="24"/>
        </w:rPr>
      </w:pPr>
      <w:r w:rsidRPr="000A1335">
        <w:rPr>
          <w:rFonts w:ascii="Times New Roman" w:hAnsi="Times New Roman" w:cs="Times New Roman"/>
          <w:b/>
          <w:sz w:val="24"/>
          <w:szCs w:val="24"/>
        </w:rPr>
        <w:t>Methods</w:t>
      </w:r>
    </w:p>
    <w:p w:rsidR="00A5252F" w:rsidRPr="000A1335" w:rsidRDefault="00843520" w:rsidP="00A5252F">
      <w:pPr>
        <w:spacing w:after="0" w:line="480" w:lineRule="auto"/>
        <w:rPr>
          <w:rFonts w:ascii="Times New Roman" w:eastAsia="Times New Roman" w:hAnsi="Times New Roman" w:cs="Times New Roman"/>
          <w:b/>
          <w:sz w:val="24"/>
          <w:szCs w:val="24"/>
          <w:lang w:eastAsia="en-GB"/>
        </w:rPr>
      </w:pPr>
      <w:r w:rsidRPr="000A1335">
        <w:rPr>
          <w:rFonts w:ascii="Times New Roman" w:eastAsia="Times New Roman" w:hAnsi="Times New Roman" w:cs="Times New Roman"/>
          <w:b/>
          <w:sz w:val="24"/>
          <w:szCs w:val="24"/>
          <w:lang w:eastAsia="en-GB"/>
        </w:rPr>
        <w:t>Dataset and P</w:t>
      </w:r>
      <w:r w:rsidR="005B2104" w:rsidRPr="000A1335">
        <w:rPr>
          <w:rFonts w:ascii="Times New Roman" w:eastAsia="Times New Roman" w:hAnsi="Times New Roman" w:cs="Times New Roman"/>
          <w:b/>
          <w:sz w:val="24"/>
          <w:szCs w:val="24"/>
          <w:lang w:eastAsia="en-GB"/>
        </w:rPr>
        <w:t>articipants</w:t>
      </w:r>
    </w:p>
    <w:p w:rsidR="00A5252F" w:rsidRPr="000A1335" w:rsidRDefault="005B2104" w:rsidP="00A5252F">
      <w:pPr>
        <w:spacing w:after="0" w:line="480" w:lineRule="auto"/>
        <w:rPr>
          <w:rFonts w:ascii="Times New Roman" w:eastAsia="Times New Roman" w:hAnsi="Times New Roman" w:cs="Times New Roman"/>
          <w:sz w:val="24"/>
          <w:szCs w:val="24"/>
          <w:lang w:eastAsia="en-GB"/>
        </w:rPr>
      </w:pPr>
      <w:r w:rsidRPr="000A1335">
        <w:rPr>
          <w:rFonts w:ascii="Times New Roman" w:eastAsia="Times New Roman" w:hAnsi="Times New Roman" w:cs="Times New Roman"/>
          <w:sz w:val="24"/>
          <w:szCs w:val="24"/>
          <w:lang w:eastAsia="en-GB"/>
        </w:rPr>
        <w:t>We used d</w:t>
      </w:r>
      <w:r w:rsidR="00A5252F" w:rsidRPr="000A1335">
        <w:rPr>
          <w:rFonts w:ascii="Times New Roman" w:eastAsia="Times New Roman" w:hAnsi="Times New Roman" w:cs="Times New Roman"/>
          <w:sz w:val="24"/>
          <w:szCs w:val="24"/>
          <w:lang w:eastAsia="en-GB"/>
        </w:rPr>
        <w:t>ata from the Growing</w:t>
      </w:r>
      <w:r w:rsidRPr="000A1335">
        <w:rPr>
          <w:rFonts w:ascii="Times New Roman" w:eastAsia="Times New Roman" w:hAnsi="Times New Roman" w:cs="Times New Roman"/>
          <w:sz w:val="24"/>
          <w:szCs w:val="24"/>
          <w:lang w:eastAsia="en-GB"/>
        </w:rPr>
        <w:t xml:space="preserve"> Up in Scotland Survey (GUS), a</w:t>
      </w:r>
      <w:r w:rsidR="00A5252F" w:rsidRPr="000A1335">
        <w:rPr>
          <w:rFonts w:ascii="Times New Roman" w:eastAsia="Times New Roman" w:hAnsi="Times New Roman" w:cs="Times New Roman"/>
          <w:sz w:val="24"/>
          <w:szCs w:val="24"/>
          <w:lang w:eastAsia="en-GB"/>
        </w:rPr>
        <w:t xml:space="preserve"> longitudinal survey of children born in Scotland. To ensure a nationally representative sample, </w:t>
      </w:r>
      <w:r w:rsidRPr="000A1335">
        <w:rPr>
          <w:rFonts w:ascii="Times New Roman" w:eastAsia="Times New Roman" w:hAnsi="Times New Roman" w:cs="Times New Roman"/>
          <w:sz w:val="24"/>
          <w:szCs w:val="24"/>
          <w:lang w:eastAsia="en-GB"/>
        </w:rPr>
        <w:t xml:space="preserve">participants </w:t>
      </w:r>
      <w:r w:rsidR="00253293" w:rsidRPr="000A1335">
        <w:rPr>
          <w:rFonts w:ascii="Times New Roman" w:eastAsia="Times New Roman" w:hAnsi="Times New Roman" w:cs="Times New Roman"/>
          <w:sz w:val="24"/>
          <w:szCs w:val="24"/>
          <w:lang w:eastAsia="en-GB"/>
        </w:rPr>
        <w:t>were</w:t>
      </w:r>
      <w:r w:rsidRPr="000A1335">
        <w:rPr>
          <w:rFonts w:ascii="Times New Roman" w:eastAsia="Times New Roman" w:hAnsi="Times New Roman" w:cs="Times New Roman"/>
          <w:sz w:val="24"/>
          <w:szCs w:val="24"/>
          <w:lang w:eastAsia="en-GB"/>
        </w:rPr>
        <w:t xml:space="preserve"> selected using a </w:t>
      </w:r>
      <w:r w:rsidR="00A5252F" w:rsidRPr="000A1335">
        <w:rPr>
          <w:rFonts w:ascii="Times New Roman" w:eastAsia="Times New Roman" w:hAnsi="Times New Roman" w:cs="Times New Roman"/>
          <w:sz w:val="24"/>
          <w:szCs w:val="24"/>
          <w:lang w:eastAsia="en-GB"/>
        </w:rPr>
        <w:t xml:space="preserve">multi-stage stratified random sampling technique of all eligible children within a cohort year. </w:t>
      </w:r>
      <w:r w:rsidR="00302671" w:rsidRPr="000A1335">
        <w:rPr>
          <w:rFonts w:ascii="Times New Roman" w:eastAsia="Times New Roman" w:hAnsi="Times New Roman" w:cs="Times New Roman"/>
          <w:sz w:val="24"/>
          <w:szCs w:val="24"/>
          <w:lang w:eastAsia="en-GB"/>
        </w:rPr>
        <w:t xml:space="preserve">Data were obtained annually through face-to-face interviews of the child’s main carer </w:t>
      </w:r>
      <w:r w:rsidRPr="000A1335">
        <w:rPr>
          <w:rFonts w:ascii="Times New Roman" w:eastAsia="Times New Roman" w:hAnsi="Times New Roman" w:cs="Times New Roman"/>
          <w:sz w:val="24"/>
          <w:szCs w:val="24"/>
          <w:lang w:eastAsia="en-GB"/>
        </w:rPr>
        <w:t>(mostly mother</w:t>
      </w:r>
      <w:r w:rsidR="00302671" w:rsidRPr="000A1335">
        <w:rPr>
          <w:rFonts w:ascii="Times New Roman" w:eastAsia="Times New Roman" w:hAnsi="Times New Roman" w:cs="Times New Roman"/>
          <w:sz w:val="24"/>
          <w:szCs w:val="24"/>
          <w:lang w:eastAsia="en-GB"/>
        </w:rPr>
        <w:t>s</w:t>
      </w:r>
      <w:r w:rsidRPr="000A1335">
        <w:rPr>
          <w:rFonts w:ascii="Times New Roman" w:eastAsia="Times New Roman" w:hAnsi="Times New Roman" w:cs="Times New Roman"/>
          <w:sz w:val="24"/>
          <w:szCs w:val="24"/>
          <w:lang w:eastAsia="en-GB"/>
        </w:rPr>
        <w:t>, 95.5% of respondents)</w:t>
      </w:r>
      <w:r w:rsidR="00173F9E" w:rsidRPr="000A1335">
        <w:rPr>
          <w:rFonts w:ascii="Times New Roman" w:eastAsia="Times New Roman" w:hAnsi="Times New Roman" w:cs="Times New Roman"/>
          <w:sz w:val="24"/>
          <w:szCs w:val="24"/>
          <w:lang w:eastAsia="en-GB"/>
        </w:rPr>
        <w:t>. The GUS consists of multiple cohorts (1 child, and 2 birth cohorts)</w:t>
      </w:r>
      <w:r w:rsidR="00A5252F" w:rsidRPr="000A1335">
        <w:rPr>
          <w:rFonts w:ascii="Times New Roman" w:eastAsia="Times New Roman" w:hAnsi="Times New Roman" w:cs="Times New Roman"/>
          <w:sz w:val="24"/>
          <w:szCs w:val="24"/>
          <w:lang w:eastAsia="en-GB"/>
        </w:rPr>
        <w:t xml:space="preserve">. </w:t>
      </w:r>
      <w:r w:rsidR="00302671" w:rsidRPr="000A1335">
        <w:rPr>
          <w:rFonts w:ascii="Times New Roman" w:eastAsia="Times New Roman" w:hAnsi="Times New Roman" w:cs="Times New Roman"/>
          <w:sz w:val="24"/>
          <w:szCs w:val="24"/>
          <w:lang w:eastAsia="en-GB"/>
        </w:rPr>
        <w:t>Further detail</w:t>
      </w:r>
      <w:r w:rsidR="004C5C63" w:rsidRPr="000A1335">
        <w:rPr>
          <w:rFonts w:ascii="Times New Roman" w:eastAsia="Times New Roman" w:hAnsi="Times New Roman" w:cs="Times New Roman"/>
          <w:sz w:val="24"/>
          <w:szCs w:val="24"/>
          <w:lang w:eastAsia="en-GB"/>
        </w:rPr>
        <w:t>s</w:t>
      </w:r>
      <w:r w:rsidR="00302671" w:rsidRPr="000A1335">
        <w:rPr>
          <w:rFonts w:ascii="Times New Roman" w:eastAsia="Times New Roman" w:hAnsi="Times New Roman" w:cs="Times New Roman"/>
          <w:sz w:val="24"/>
          <w:szCs w:val="24"/>
          <w:lang w:eastAsia="en-GB"/>
        </w:rPr>
        <w:t xml:space="preserve"> on </w:t>
      </w:r>
      <w:r w:rsidR="00A5252F" w:rsidRPr="000A1335">
        <w:rPr>
          <w:rFonts w:ascii="Times New Roman" w:eastAsia="Times New Roman" w:hAnsi="Times New Roman" w:cs="Times New Roman"/>
          <w:sz w:val="24"/>
          <w:szCs w:val="24"/>
          <w:lang w:eastAsia="en-GB"/>
        </w:rPr>
        <w:t xml:space="preserve">the sampling procedure and method of data collection </w:t>
      </w:r>
      <w:r w:rsidR="00302671" w:rsidRPr="000A1335">
        <w:rPr>
          <w:rFonts w:ascii="Times New Roman" w:eastAsia="Times New Roman" w:hAnsi="Times New Roman" w:cs="Times New Roman"/>
          <w:sz w:val="24"/>
          <w:szCs w:val="24"/>
          <w:lang w:eastAsia="en-GB"/>
        </w:rPr>
        <w:t xml:space="preserve">are available on the GUS website (http://growingupinscotland.org.uk/) and </w:t>
      </w:r>
      <w:r w:rsidR="00A5252F" w:rsidRPr="000A1335">
        <w:rPr>
          <w:rFonts w:ascii="Times New Roman" w:eastAsia="Times New Roman" w:hAnsi="Times New Roman" w:cs="Times New Roman"/>
          <w:sz w:val="24"/>
          <w:szCs w:val="24"/>
          <w:lang w:eastAsia="en-GB"/>
        </w:rPr>
        <w:t>official user guide</w:t>
      </w:r>
      <w:r w:rsidR="00302671" w:rsidRPr="000A1335">
        <w:rPr>
          <w:rFonts w:ascii="Times New Roman" w:eastAsia="Times New Roman" w:hAnsi="Times New Roman" w:cs="Times New Roman"/>
          <w:sz w:val="24"/>
          <w:szCs w:val="24"/>
          <w:lang w:eastAsia="en-GB"/>
        </w:rPr>
        <w:t>s</w:t>
      </w:r>
      <w:r w:rsidR="00A5252F" w:rsidRPr="000A1335">
        <w:rPr>
          <w:rFonts w:ascii="Times New Roman" w:eastAsia="Times New Roman" w:hAnsi="Times New Roman" w:cs="Times New Roman"/>
          <w:sz w:val="24"/>
          <w:szCs w:val="24"/>
          <w:lang w:eastAsia="en-GB"/>
        </w:rPr>
        <w:t xml:space="preserve"> (Bradshaw</w:t>
      </w:r>
      <w:r w:rsidR="00C40664" w:rsidRPr="000A1335">
        <w:rPr>
          <w:rFonts w:ascii="Times New Roman" w:eastAsia="Times New Roman" w:hAnsi="Times New Roman" w:cs="Times New Roman"/>
          <w:sz w:val="24"/>
          <w:szCs w:val="24"/>
          <w:lang w:eastAsia="en-GB"/>
        </w:rPr>
        <w:t>, Corbett</w:t>
      </w:r>
      <w:r w:rsidR="001E1878" w:rsidRPr="000A1335">
        <w:rPr>
          <w:rFonts w:ascii="Times New Roman" w:eastAsia="Times New Roman" w:hAnsi="Times New Roman" w:cs="Times New Roman"/>
          <w:sz w:val="24"/>
          <w:szCs w:val="24"/>
          <w:lang w:eastAsia="en-GB"/>
        </w:rPr>
        <w:t>,</w:t>
      </w:r>
      <w:r w:rsidR="00C40664" w:rsidRPr="000A1335">
        <w:rPr>
          <w:rFonts w:ascii="Times New Roman" w:eastAsia="Times New Roman" w:hAnsi="Times New Roman" w:cs="Times New Roman"/>
          <w:sz w:val="24"/>
          <w:szCs w:val="24"/>
          <w:lang w:eastAsia="en-GB"/>
        </w:rPr>
        <w:t xml:space="preserve"> &amp; Tippings,</w:t>
      </w:r>
      <w:r w:rsidR="00A5252F" w:rsidRPr="000A1335">
        <w:rPr>
          <w:rFonts w:ascii="Times New Roman" w:eastAsia="Times New Roman" w:hAnsi="Times New Roman" w:cs="Times New Roman"/>
          <w:sz w:val="24"/>
          <w:szCs w:val="24"/>
          <w:lang w:eastAsia="en-GB"/>
        </w:rPr>
        <w:t xml:space="preserve"> 201</w:t>
      </w:r>
      <w:r w:rsidR="00C40664" w:rsidRPr="000A1335">
        <w:rPr>
          <w:rFonts w:ascii="Times New Roman" w:eastAsia="Times New Roman" w:hAnsi="Times New Roman" w:cs="Times New Roman"/>
          <w:sz w:val="24"/>
          <w:szCs w:val="24"/>
          <w:lang w:eastAsia="en-GB"/>
        </w:rPr>
        <w:t>3</w:t>
      </w:r>
      <w:r w:rsidR="00A5252F" w:rsidRPr="000A1335">
        <w:rPr>
          <w:rFonts w:ascii="Times New Roman" w:eastAsia="Times New Roman" w:hAnsi="Times New Roman" w:cs="Times New Roman"/>
          <w:sz w:val="24"/>
          <w:szCs w:val="24"/>
          <w:lang w:eastAsia="en-GB"/>
        </w:rPr>
        <w:t>).</w:t>
      </w:r>
    </w:p>
    <w:p w:rsidR="00A5252F" w:rsidRPr="000A1335" w:rsidRDefault="00A5252F" w:rsidP="00A5252F">
      <w:pPr>
        <w:spacing w:after="0" w:line="480" w:lineRule="auto"/>
        <w:rPr>
          <w:rFonts w:ascii="Times New Roman" w:eastAsia="Times New Roman" w:hAnsi="Times New Roman" w:cs="Times New Roman"/>
          <w:sz w:val="24"/>
          <w:szCs w:val="24"/>
          <w:lang w:eastAsia="en-GB"/>
        </w:rPr>
      </w:pPr>
    </w:p>
    <w:p w:rsidR="00B776AD" w:rsidRPr="000A1335" w:rsidRDefault="00302671" w:rsidP="002820DA">
      <w:pPr>
        <w:spacing w:after="0" w:line="480" w:lineRule="auto"/>
        <w:rPr>
          <w:rFonts w:ascii="Times New Roman" w:eastAsia="Times New Roman" w:hAnsi="Times New Roman" w:cs="Times New Roman"/>
          <w:b/>
          <w:sz w:val="24"/>
          <w:szCs w:val="24"/>
          <w:lang w:eastAsia="en-GB"/>
        </w:rPr>
      </w:pPr>
      <w:r w:rsidRPr="000A1335">
        <w:rPr>
          <w:rFonts w:ascii="Times New Roman" w:eastAsia="Times New Roman" w:hAnsi="Times New Roman" w:cs="Times New Roman"/>
          <w:sz w:val="24"/>
          <w:szCs w:val="24"/>
          <w:lang w:eastAsia="en-GB"/>
        </w:rPr>
        <w:t xml:space="preserve">This </w:t>
      </w:r>
      <w:r w:rsidR="00173F9E" w:rsidRPr="000A1335">
        <w:rPr>
          <w:rFonts w:ascii="Times New Roman" w:eastAsia="Times New Roman" w:hAnsi="Times New Roman" w:cs="Times New Roman"/>
          <w:sz w:val="24"/>
          <w:szCs w:val="24"/>
          <w:lang w:eastAsia="en-GB"/>
        </w:rPr>
        <w:t>study</w:t>
      </w:r>
      <w:r w:rsidRPr="000A1335">
        <w:rPr>
          <w:rFonts w:ascii="Times New Roman" w:eastAsia="Times New Roman" w:hAnsi="Times New Roman" w:cs="Times New Roman"/>
          <w:sz w:val="24"/>
          <w:szCs w:val="24"/>
          <w:lang w:eastAsia="en-GB"/>
        </w:rPr>
        <w:t xml:space="preserve"> uses data from 3 waves (2008/09 to 2010/11) </w:t>
      </w:r>
      <w:r w:rsidR="00A5252F" w:rsidRPr="000A1335">
        <w:rPr>
          <w:rFonts w:ascii="Times New Roman" w:eastAsia="Times New Roman" w:hAnsi="Times New Roman" w:cs="Times New Roman"/>
          <w:sz w:val="24"/>
          <w:szCs w:val="24"/>
          <w:lang w:eastAsia="en-GB"/>
        </w:rPr>
        <w:t>of the first Birth Cohort survey</w:t>
      </w:r>
      <w:r w:rsidRPr="000A1335">
        <w:rPr>
          <w:rFonts w:ascii="Times New Roman" w:eastAsia="Times New Roman" w:hAnsi="Times New Roman" w:cs="Times New Roman"/>
          <w:sz w:val="24"/>
          <w:szCs w:val="24"/>
          <w:lang w:eastAsia="en-GB"/>
        </w:rPr>
        <w:t xml:space="preserve"> when children were just about 4, 5 and 6 years old</w:t>
      </w:r>
      <w:r w:rsidR="00A5252F" w:rsidRPr="000A1335">
        <w:rPr>
          <w:rFonts w:ascii="Times New Roman" w:eastAsia="Times New Roman" w:hAnsi="Times New Roman" w:cs="Times New Roman"/>
          <w:sz w:val="24"/>
          <w:szCs w:val="24"/>
          <w:lang w:eastAsia="en-GB"/>
        </w:rPr>
        <w:t xml:space="preserve">. The </w:t>
      </w:r>
      <w:r w:rsidR="000E2F84" w:rsidRPr="000A1335">
        <w:rPr>
          <w:rFonts w:ascii="Times New Roman" w:eastAsia="Times New Roman" w:hAnsi="Times New Roman" w:cs="Times New Roman"/>
          <w:sz w:val="24"/>
          <w:szCs w:val="24"/>
          <w:lang w:eastAsia="en-GB"/>
        </w:rPr>
        <w:t xml:space="preserve">Birth cohort survey started in </w:t>
      </w:r>
      <w:r w:rsidR="00A5252F" w:rsidRPr="000A1335">
        <w:rPr>
          <w:rFonts w:ascii="Times New Roman" w:eastAsia="Times New Roman" w:hAnsi="Times New Roman" w:cs="Times New Roman"/>
          <w:sz w:val="24"/>
          <w:szCs w:val="24"/>
          <w:lang w:eastAsia="en-GB"/>
        </w:rPr>
        <w:t>2005 when the children were 10.5 months old. Subsequent waves were obtained at 22, 34.5, 46, 58</w:t>
      </w:r>
      <w:r w:rsidR="001E1878" w:rsidRPr="000A1335">
        <w:rPr>
          <w:rFonts w:ascii="Times New Roman" w:eastAsia="Times New Roman" w:hAnsi="Times New Roman" w:cs="Times New Roman"/>
          <w:sz w:val="24"/>
          <w:szCs w:val="24"/>
          <w:lang w:eastAsia="en-GB"/>
        </w:rPr>
        <w:t>,</w:t>
      </w:r>
      <w:r w:rsidR="00A5252F" w:rsidRPr="000A1335">
        <w:rPr>
          <w:rFonts w:ascii="Times New Roman" w:eastAsia="Times New Roman" w:hAnsi="Times New Roman" w:cs="Times New Roman"/>
          <w:sz w:val="24"/>
          <w:szCs w:val="24"/>
          <w:lang w:eastAsia="en-GB"/>
        </w:rPr>
        <w:t xml:space="preserve"> and 70 months respectively. A total of 5212 children born between June 2004 and May 2005 were recruited </w:t>
      </w:r>
      <w:r w:rsidR="007D0AEE" w:rsidRPr="000A1335">
        <w:rPr>
          <w:rFonts w:ascii="Times New Roman" w:eastAsia="Times New Roman" w:hAnsi="Times New Roman" w:cs="Times New Roman"/>
          <w:sz w:val="24"/>
          <w:szCs w:val="24"/>
          <w:lang w:eastAsia="en-GB"/>
        </w:rPr>
        <w:t>for the initial survey in wave one</w:t>
      </w:r>
      <w:r w:rsidR="00A5252F" w:rsidRPr="000A1335">
        <w:rPr>
          <w:rFonts w:ascii="Times New Roman" w:eastAsia="Times New Roman" w:hAnsi="Times New Roman" w:cs="Times New Roman"/>
          <w:sz w:val="24"/>
          <w:szCs w:val="24"/>
          <w:lang w:eastAsia="en-GB"/>
        </w:rPr>
        <w:t xml:space="preserve">. 3375 participants who responded to all </w:t>
      </w:r>
      <w:r w:rsidR="000E2F84" w:rsidRPr="000A1335">
        <w:rPr>
          <w:rFonts w:ascii="Times New Roman" w:eastAsia="Times New Roman" w:hAnsi="Times New Roman" w:cs="Times New Roman"/>
          <w:sz w:val="24"/>
          <w:szCs w:val="24"/>
          <w:lang w:eastAsia="en-GB"/>
        </w:rPr>
        <w:t>three</w:t>
      </w:r>
      <w:r w:rsidR="00A5252F" w:rsidRPr="000A1335">
        <w:rPr>
          <w:rFonts w:ascii="Times New Roman" w:eastAsia="Times New Roman" w:hAnsi="Times New Roman" w:cs="Times New Roman"/>
          <w:sz w:val="24"/>
          <w:szCs w:val="24"/>
          <w:lang w:eastAsia="en-GB"/>
        </w:rPr>
        <w:t xml:space="preserve"> waves of data collection </w:t>
      </w:r>
      <w:r w:rsidR="000E2F84" w:rsidRPr="000A1335">
        <w:rPr>
          <w:rFonts w:ascii="Times New Roman" w:eastAsia="Times New Roman" w:hAnsi="Times New Roman" w:cs="Times New Roman"/>
          <w:sz w:val="24"/>
          <w:szCs w:val="24"/>
          <w:lang w:eastAsia="en-GB"/>
        </w:rPr>
        <w:t xml:space="preserve">(4, 5, &amp; 6) during which SDQ data were obtained, </w:t>
      </w:r>
      <w:r w:rsidR="00A5252F" w:rsidRPr="000A1335">
        <w:rPr>
          <w:rFonts w:ascii="Times New Roman" w:eastAsia="Times New Roman" w:hAnsi="Times New Roman" w:cs="Times New Roman"/>
          <w:sz w:val="24"/>
          <w:szCs w:val="24"/>
          <w:lang w:eastAsia="en-GB"/>
        </w:rPr>
        <w:t xml:space="preserve">were retained for analysis. This represents 94.2% of all eligible respondents (those who completed all previous 5 waves) and 64.7% of all Wave 1 cases. </w:t>
      </w:r>
      <w:r w:rsidR="002820DA" w:rsidRPr="000A1335">
        <w:rPr>
          <w:rFonts w:ascii="Times New Roman" w:eastAsia="Times New Roman" w:hAnsi="Times New Roman" w:cs="Times New Roman"/>
          <w:sz w:val="24"/>
          <w:szCs w:val="24"/>
          <w:lang w:eastAsia="en-GB"/>
        </w:rPr>
        <w:t xml:space="preserve">The </w:t>
      </w:r>
      <w:r w:rsidR="00253293" w:rsidRPr="000A1335">
        <w:rPr>
          <w:rFonts w:ascii="Times New Roman" w:eastAsia="Times New Roman" w:hAnsi="Times New Roman" w:cs="Times New Roman"/>
          <w:sz w:val="24"/>
          <w:szCs w:val="24"/>
          <w:lang w:eastAsia="en-GB"/>
        </w:rPr>
        <w:t>gender distribution of the cohort sample w</w:t>
      </w:r>
      <w:r w:rsidR="004C5C63" w:rsidRPr="000A1335">
        <w:rPr>
          <w:rFonts w:ascii="Times New Roman" w:eastAsia="Times New Roman" w:hAnsi="Times New Roman" w:cs="Times New Roman"/>
          <w:sz w:val="24"/>
          <w:szCs w:val="24"/>
          <w:lang w:eastAsia="en-GB"/>
        </w:rPr>
        <w:t>as</w:t>
      </w:r>
      <w:r w:rsidR="00253293" w:rsidRPr="000A1335">
        <w:rPr>
          <w:rFonts w:ascii="Times New Roman" w:eastAsia="Times New Roman" w:hAnsi="Times New Roman" w:cs="Times New Roman"/>
          <w:sz w:val="24"/>
          <w:szCs w:val="24"/>
          <w:lang w:eastAsia="en-GB"/>
        </w:rPr>
        <w:t xml:space="preserve"> </w:t>
      </w:r>
      <w:r w:rsidR="002820DA" w:rsidRPr="000A1335">
        <w:rPr>
          <w:rFonts w:ascii="Times New Roman" w:eastAsia="Times New Roman" w:hAnsi="Times New Roman" w:cs="Times New Roman"/>
          <w:sz w:val="24"/>
          <w:szCs w:val="24"/>
          <w:lang w:eastAsia="en-GB"/>
        </w:rPr>
        <w:t>51.3% male and 48.7% female.</w:t>
      </w:r>
      <w:r w:rsidR="00CA6C54" w:rsidRPr="000A1335">
        <w:rPr>
          <w:rFonts w:ascii="Times New Roman" w:eastAsia="Times New Roman" w:hAnsi="Times New Roman" w:cs="Times New Roman"/>
          <w:sz w:val="24"/>
          <w:szCs w:val="24"/>
          <w:lang w:eastAsia="en-GB"/>
        </w:rPr>
        <w:t xml:space="preserve"> </w:t>
      </w:r>
      <w:r w:rsidR="004C3844" w:rsidRPr="000A1335">
        <w:rPr>
          <w:rFonts w:ascii="Times New Roman" w:eastAsia="Times New Roman" w:hAnsi="Times New Roman" w:cs="Times New Roman"/>
          <w:sz w:val="24"/>
          <w:szCs w:val="24"/>
          <w:lang w:eastAsia="en-GB"/>
        </w:rPr>
        <w:lastRenderedPageBreak/>
        <w:t xml:space="preserve">Ethnicity of the cohort children as designated in the GUS dataset was </w:t>
      </w:r>
      <w:r w:rsidR="00CA6C54" w:rsidRPr="000A1335">
        <w:rPr>
          <w:rFonts w:ascii="Times New Roman" w:eastAsia="Times New Roman" w:hAnsi="Times New Roman" w:cs="Times New Roman"/>
          <w:sz w:val="24"/>
          <w:szCs w:val="24"/>
          <w:lang w:eastAsia="en-GB"/>
        </w:rPr>
        <w:t xml:space="preserve">96.5% </w:t>
      </w:r>
      <w:r w:rsidR="004C3844" w:rsidRPr="000A1335">
        <w:rPr>
          <w:rFonts w:ascii="Times New Roman" w:eastAsia="Times New Roman" w:hAnsi="Times New Roman" w:cs="Times New Roman"/>
          <w:sz w:val="24"/>
          <w:szCs w:val="24"/>
          <w:lang w:eastAsia="en-GB"/>
        </w:rPr>
        <w:t>‘W</w:t>
      </w:r>
      <w:r w:rsidR="00CA6C54" w:rsidRPr="000A1335">
        <w:rPr>
          <w:rFonts w:ascii="Times New Roman" w:eastAsia="Times New Roman" w:hAnsi="Times New Roman" w:cs="Times New Roman"/>
          <w:sz w:val="24"/>
          <w:szCs w:val="24"/>
          <w:lang w:eastAsia="en-GB"/>
        </w:rPr>
        <w:t>hite</w:t>
      </w:r>
      <w:r w:rsidR="004C3844" w:rsidRPr="000A1335">
        <w:rPr>
          <w:rFonts w:ascii="Times New Roman" w:eastAsia="Times New Roman" w:hAnsi="Times New Roman" w:cs="Times New Roman"/>
          <w:sz w:val="24"/>
          <w:szCs w:val="24"/>
          <w:lang w:eastAsia="en-GB"/>
        </w:rPr>
        <w:t>’</w:t>
      </w:r>
      <w:r w:rsidR="00CA6C54" w:rsidRPr="000A1335">
        <w:rPr>
          <w:rFonts w:ascii="Times New Roman" w:eastAsia="Times New Roman" w:hAnsi="Times New Roman" w:cs="Times New Roman"/>
          <w:sz w:val="24"/>
          <w:szCs w:val="24"/>
          <w:lang w:eastAsia="en-GB"/>
        </w:rPr>
        <w:t xml:space="preserve"> </w:t>
      </w:r>
      <w:r w:rsidR="004C3844" w:rsidRPr="000A1335">
        <w:rPr>
          <w:rFonts w:ascii="Times New Roman" w:eastAsia="Times New Roman" w:hAnsi="Times New Roman" w:cs="Times New Roman"/>
          <w:sz w:val="24"/>
          <w:szCs w:val="24"/>
          <w:lang w:eastAsia="en-GB"/>
        </w:rPr>
        <w:t>and</w:t>
      </w:r>
      <w:r w:rsidR="00CA6C54" w:rsidRPr="000A1335">
        <w:rPr>
          <w:rFonts w:ascii="Times New Roman" w:eastAsia="Times New Roman" w:hAnsi="Times New Roman" w:cs="Times New Roman"/>
          <w:sz w:val="24"/>
          <w:szCs w:val="24"/>
          <w:lang w:eastAsia="en-GB"/>
        </w:rPr>
        <w:t xml:space="preserve"> 3.5% ‘</w:t>
      </w:r>
      <w:r w:rsidR="004C3844" w:rsidRPr="000A1335">
        <w:rPr>
          <w:rFonts w:ascii="Times New Roman" w:eastAsia="Times New Roman" w:hAnsi="Times New Roman" w:cs="Times New Roman"/>
          <w:sz w:val="24"/>
          <w:szCs w:val="24"/>
          <w:lang w:eastAsia="en-GB"/>
        </w:rPr>
        <w:t>O</w:t>
      </w:r>
      <w:r w:rsidR="00CA6C54" w:rsidRPr="000A1335">
        <w:rPr>
          <w:rFonts w:ascii="Times New Roman" w:eastAsia="Times New Roman" w:hAnsi="Times New Roman" w:cs="Times New Roman"/>
          <w:sz w:val="24"/>
          <w:szCs w:val="24"/>
          <w:lang w:eastAsia="en-GB"/>
        </w:rPr>
        <w:t xml:space="preserve">ther </w:t>
      </w:r>
      <w:r w:rsidR="004C3844" w:rsidRPr="000A1335">
        <w:rPr>
          <w:rFonts w:ascii="Times New Roman" w:eastAsia="Times New Roman" w:hAnsi="Times New Roman" w:cs="Times New Roman"/>
          <w:sz w:val="24"/>
          <w:szCs w:val="24"/>
          <w:lang w:eastAsia="en-GB"/>
        </w:rPr>
        <w:t>e</w:t>
      </w:r>
      <w:r w:rsidR="00CA6C54" w:rsidRPr="000A1335">
        <w:rPr>
          <w:rFonts w:ascii="Times New Roman" w:eastAsia="Times New Roman" w:hAnsi="Times New Roman" w:cs="Times New Roman"/>
          <w:sz w:val="24"/>
          <w:szCs w:val="24"/>
          <w:lang w:eastAsia="en-GB"/>
        </w:rPr>
        <w:t xml:space="preserve">thnic </w:t>
      </w:r>
      <w:r w:rsidR="004C3844" w:rsidRPr="000A1335">
        <w:rPr>
          <w:rFonts w:ascii="Times New Roman" w:eastAsia="Times New Roman" w:hAnsi="Times New Roman" w:cs="Times New Roman"/>
          <w:sz w:val="24"/>
          <w:szCs w:val="24"/>
          <w:lang w:eastAsia="en-GB"/>
        </w:rPr>
        <w:t>b</w:t>
      </w:r>
      <w:r w:rsidR="00CA6C54" w:rsidRPr="000A1335">
        <w:rPr>
          <w:rFonts w:ascii="Times New Roman" w:eastAsia="Times New Roman" w:hAnsi="Times New Roman" w:cs="Times New Roman"/>
          <w:sz w:val="24"/>
          <w:szCs w:val="24"/>
          <w:lang w:eastAsia="en-GB"/>
        </w:rPr>
        <w:t xml:space="preserve">ackground’. Equivalised household income suggests that about 15%, 19%, 20%, 24% and 22% of respondents were from the bottom, second, third, fourth and top income quintiles </w:t>
      </w:r>
      <w:r w:rsidR="00B868C0" w:rsidRPr="000A1335">
        <w:rPr>
          <w:rFonts w:ascii="Times New Roman" w:eastAsia="Times New Roman" w:hAnsi="Times New Roman" w:cs="Times New Roman"/>
          <w:sz w:val="24"/>
          <w:szCs w:val="24"/>
          <w:lang w:eastAsia="en-GB"/>
        </w:rPr>
        <w:t xml:space="preserve">of Scotland </w:t>
      </w:r>
      <w:r w:rsidR="00CA6C54" w:rsidRPr="000A1335">
        <w:rPr>
          <w:rFonts w:ascii="Times New Roman" w:eastAsia="Times New Roman" w:hAnsi="Times New Roman" w:cs="Times New Roman"/>
          <w:sz w:val="24"/>
          <w:szCs w:val="24"/>
          <w:lang w:eastAsia="en-GB"/>
        </w:rPr>
        <w:t xml:space="preserve">respectively. </w:t>
      </w:r>
    </w:p>
    <w:p w:rsidR="006478A7" w:rsidRPr="000A1335" w:rsidRDefault="006478A7" w:rsidP="006478A7">
      <w:pPr>
        <w:spacing w:after="0" w:line="480" w:lineRule="auto"/>
        <w:rPr>
          <w:rFonts w:ascii="Times New Roman" w:eastAsia="Times New Roman" w:hAnsi="Times New Roman" w:cs="Times New Roman"/>
          <w:sz w:val="24"/>
          <w:szCs w:val="24"/>
          <w:lang w:eastAsia="en-GB"/>
        </w:rPr>
      </w:pPr>
    </w:p>
    <w:p w:rsidR="006478A7" w:rsidRPr="000A1335" w:rsidRDefault="00B66FEC" w:rsidP="006478A7">
      <w:pPr>
        <w:spacing w:after="0" w:line="480" w:lineRule="auto"/>
        <w:rPr>
          <w:rFonts w:ascii="Times New Roman" w:eastAsia="Times New Roman" w:hAnsi="Times New Roman" w:cs="Times New Roman"/>
          <w:b/>
          <w:sz w:val="24"/>
          <w:szCs w:val="24"/>
          <w:lang w:eastAsia="en-GB"/>
        </w:rPr>
      </w:pPr>
      <w:r w:rsidRPr="000A1335">
        <w:rPr>
          <w:rFonts w:ascii="Times New Roman" w:eastAsia="Times New Roman" w:hAnsi="Times New Roman" w:cs="Times New Roman"/>
          <w:b/>
          <w:sz w:val="24"/>
          <w:szCs w:val="24"/>
          <w:lang w:eastAsia="en-GB"/>
        </w:rPr>
        <w:t xml:space="preserve">Strength and Difficulties </w:t>
      </w:r>
      <w:r w:rsidR="00B776AD" w:rsidRPr="000A1335">
        <w:rPr>
          <w:rFonts w:ascii="Times New Roman" w:eastAsia="Times New Roman" w:hAnsi="Times New Roman" w:cs="Times New Roman"/>
          <w:b/>
          <w:sz w:val="24"/>
          <w:szCs w:val="24"/>
          <w:lang w:eastAsia="en-GB"/>
        </w:rPr>
        <w:t>Q</w:t>
      </w:r>
      <w:r w:rsidRPr="000A1335">
        <w:rPr>
          <w:rFonts w:ascii="Times New Roman" w:eastAsia="Times New Roman" w:hAnsi="Times New Roman" w:cs="Times New Roman"/>
          <w:b/>
          <w:sz w:val="24"/>
          <w:szCs w:val="24"/>
          <w:lang w:eastAsia="en-GB"/>
        </w:rPr>
        <w:t>uestionnaire</w:t>
      </w:r>
      <w:r w:rsidR="00B776AD" w:rsidRPr="000A1335">
        <w:rPr>
          <w:rFonts w:ascii="Times New Roman" w:eastAsia="Times New Roman" w:hAnsi="Times New Roman" w:cs="Times New Roman"/>
          <w:b/>
          <w:sz w:val="24"/>
          <w:szCs w:val="24"/>
          <w:lang w:eastAsia="en-GB"/>
        </w:rPr>
        <w:t xml:space="preserve"> </w:t>
      </w:r>
      <w:r w:rsidRPr="000A1335">
        <w:rPr>
          <w:rFonts w:ascii="Times New Roman" w:eastAsia="Times New Roman" w:hAnsi="Times New Roman" w:cs="Times New Roman"/>
          <w:b/>
          <w:sz w:val="24"/>
          <w:szCs w:val="24"/>
          <w:lang w:eastAsia="en-GB"/>
        </w:rPr>
        <w:t>(SDQ)</w:t>
      </w:r>
    </w:p>
    <w:p w:rsidR="008D0556" w:rsidRPr="000A1335" w:rsidRDefault="00B776AD" w:rsidP="006478A7">
      <w:pPr>
        <w:spacing w:after="0" w:line="480" w:lineRule="auto"/>
        <w:rPr>
          <w:rFonts w:ascii="Times New Roman" w:eastAsia="Times New Roman" w:hAnsi="Times New Roman" w:cs="Times New Roman"/>
          <w:sz w:val="24"/>
          <w:szCs w:val="24"/>
          <w:lang w:eastAsia="en-GB"/>
        </w:rPr>
      </w:pPr>
      <w:r w:rsidRPr="000A1335">
        <w:rPr>
          <w:rFonts w:ascii="Times New Roman" w:eastAsia="Times New Roman" w:hAnsi="Times New Roman" w:cs="Times New Roman"/>
          <w:sz w:val="24"/>
          <w:szCs w:val="24"/>
          <w:lang w:eastAsia="en-GB"/>
        </w:rPr>
        <w:t>The parent-report version of the SDQ</w:t>
      </w:r>
      <w:r w:rsidR="00A36E7A" w:rsidRPr="000A1335">
        <w:rPr>
          <w:rFonts w:ascii="Times New Roman" w:eastAsia="Times New Roman" w:hAnsi="Times New Roman" w:cs="Times New Roman"/>
          <w:sz w:val="24"/>
          <w:szCs w:val="24"/>
          <w:lang w:eastAsia="en-GB"/>
        </w:rPr>
        <w:t xml:space="preserve"> (Goodman, 1997)</w:t>
      </w:r>
      <w:r w:rsidRPr="000A1335">
        <w:rPr>
          <w:rFonts w:ascii="Times New Roman" w:eastAsia="Times New Roman" w:hAnsi="Times New Roman" w:cs="Times New Roman"/>
          <w:sz w:val="24"/>
          <w:szCs w:val="24"/>
          <w:lang w:eastAsia="en-GB"/>
        </w:rPr>
        <w:t xml:space="preserve"> was used at waves 4, 5 and 6 </w:t>
      </w:r>
      <w:r w:rsidR="00A36E7A" w:rsidRPr="000A1335">
        <w:rPr>
          <w:rFonts w:ascii="Times New Roman" w:eastAsia="Times New Roman" w:hAnsi="Times New Roman" w:cs="Times New Roman"/>
          <w:sz w:val="24"/>
          <w:szCs w:val="24"/>
          <w:lang w:eastAsia="en-GB"/>
        </w:rPr>
        <w:t xml:space="preserve">of the GUS survey </w:t>
      </w:r>
      <w:r w:rsidRPr="000A1335">
        <w:rPr>
          <w:rFonts w:ascii="Times New Roman" w:eastAsia="Times New Roman" w:hAnsi="Times New Roman" w:cs="Times New Roman"/>
          <w:sz w:val="24"/>
          <w:szCs w:val="24"/>
          <w:lang w:eastAsia="en-GB"/>
        </w:rPr>
        <w:t xml:space="preserve">corresponding to when children were aged 4, 5 and 6 years old. </w:t>
      </w:r>
      <w:r w:rsidR="008A4C47" w:rsidRPr="000A1335">
        <w:rPr>
          <w:rFonts w:ascii="Times New Roman" w:eastAsia="Times New Roman" w:hAnsi="Times New Roman" w:cs="Times New Roman"/>
          <w:sz w:val="24"/>
          <w:szCs w:val="24"/>
          <w:lang w:eastAsia="en-GB"/>
        </w:rPr>
        <w:t xml:space="preserve">Participants responded to the </w:t>
      </w:r>
      <w:r w:rsidRPr="000A1335">
        <w:rPr>
          <w:rFonts w:ascii="Times New Roman" w:eastAsia="Times New Roman" w:hAnsi="Times New Roman" w:cs="Times New Roman"/>
          <w:sz w:val="24"/>
          <w:szCs w:val="24"/>
          <w:lang w:eastAsia="en-GB"/>
        </w:rPr>
        <w:t>25 item</w:t>
      </w:r>
      <w:r w:rsidR="008A4C47" w:rsidRPr="000A1335">
        <w:rPr>
          <w:rFonts w:ascii="Times New Roman" w:eastAsia="Times New Roman" w:hAnsi="Times New Roman" w:cs="Times New Roman"/>
          <w:sz w:val="24"/>
          <w:szCs w:val="24"/>
          <w:lang w:eastAsia="en-GB"/>
        </w:rPr>
        <w:t xml:space="preserve">s measuring </w:t>
      </w:r>
      <w:r w:rsidRPr="000A1335">
        <w:rPr>
          <w:rFonts w:ascii="Times New Roman" w:eastAsia="Times New Roman" w:hAnsi="Times New Roman" w:cs="Times New Roman"/>
          <w:sz w:val="24"/>
          <w:szCs w:val="24"/>
          <w:lang w:eastAsia="en-GB"/>
        </w:rPr>
        <w:t>five subscales</w:t>
      </w:r>
      <w:r w:rsidR="008A4C47" w:rsidRPr="000A1335">
        <w:rPr>
          <w:rFonts w:ascii="Times New Roman" w:eastAsia="Times New Roman" w:hAnsi="Times New Roman" w:cs="Times New Roman"/>
          <w:sz w:val="24"/>
          <w:szCs w:val="24"/>
          <w:lang w:eastAsia="en-GB"/>
        </w:rPr>
        <w:t>. E</w:t>
      </w:r>
      <w:r w:rsidRPr="000A1335">
        <w:rPr>
          <w:rFonts w:ascii="Times New Roman" w:eastAsia="Times New Roman" w:hAnsi="Times New Roman" w:cs="Times New Roman"/>
          <w:sz w:val="24"/>
          <w:szCs w:val="24"/>
          <w:lang w:eastAsia="en-GB"/>
        </w:rPr>
        <w:t xml:space="preserve">ach </w:t>
      </w:r>
      <w:r w:rsidR="008A4C47" w:rsidRPr="000A1335">
        <w:rPr>
          <w:rFonts w:ascii="Times New Roman" w:eastAsia="Times New Roman" w:hAnsi="Times New Roman" w:cs="Times New Roman"/>
          <w:sz w:val="24"/>
          <w:szCs w:val="24"/>
          <w:lang w:eastAsia="en-GB"/>
        </w:rPr>
        <w:t xml:space="preserve">subscale </w:t>
      </w:r>
      <w:r w:rsidRPr="000A1335">
        <w:rPr>
          <w:rFonts w:ascii="Times New Roman" w:eastAsia="Times New Roman" w:hAnsi="Times New Roman" w:cs="Times New Roman"/>
          <w:sz w:val="24"/>
          <w:szCs w:val="24"/>
          <w:lang w:eastAsia="en-GB"/>
        </w:rPr>
        <w:t>consists of five items</w:t>
      </w:r>
      <w:r w:rsidR="00B66FEC" w:rsidRPr="000A1335">
        <w:rPr>
          <w:rFonts w:ascii="Times New Roman" w:eastAsia="Times New Roman" w:hAnsi="Times New Roman" w:cs="Times New Roman"/>
          <w:sz w:val="24"/>
          <w:szCs w:val="24"/>
          <w:lang w:eastAsia="en-GB"/>
        </w:rPr>
        <w:t xml:space="preserve">. </w:t>
      </w:r>
      <w:r w:rsidR="008A4C47" w:rsidRPr="000A1335">
        <w:rPr>
          <w:rFonts w:ascii="Times New Roman" w:eastAsia="Times New Roman" w:hAnsi="Times New Roman" w:cs="Times New Roman"/>
          <w:sz w:val="24"/>
          <w:szCs w:val="24"/>
          <w:lang w:eastAsia="en-GB"/>
        </w:rPr>
        <w:t xml:space="preserve">Sample items for each subscale are: </w:t>
      </w:r>
      <w:r w:rsidR="00B66FEC" w:rsidRPr="000A1335">
        <w:rPr>
          <w:rFonts w:ascii="Times New Roman" w:eastAsia="Times New Roman" w:hAnsi="Times New Roman" w:cs="Times New Roman"/>
          <w:sz w:val="24"/>
          <w:szCs w:val="24"/>
          <w:lang w:eastAsia="en-GB"/>
        </w:rPr>
        <w:t>conduct problems (e.g</w:t>
      </w:r>
      <w:r w:rsidR="002D70BA" w:rsidRPr="000A1335">
        <w:rPr>
          <w:rFonts w:ascii="Times New Roman" w:eastAsia="Times New Roman" w:hAnsi="Times New Roman" w:cs="Times New Roman"/>
          <w:sz w:val="24"/>
          <w:szCs w:val="24"/>
          <w:lang w:eastAsia="en-GB"/>
        </w:rPr>
        <w:t>. child often has temper tantrums or hot tempers)</w:t>
      </w:r>
      <w:r w:rsidR="00B66FEC" w:rsidRPr="000A1335">
        <w:rPr>
          <w:rFonts w:ascii="Times New Roman" w:eastAsia="Times New Roman" w:hAnsi="Times New Roman" w:cs="Times New Roman"/>
          <w:sz w:val="24"/>
          <w:szCs w:val="24"/>
          <w:lang w:eastAsia="en-GB"/>
        </w:rPr>
        <w:t>, hyperactivity-inattention (e.g.,</w:t>
      </w:r>
      <w:r w:rsidR="002D70BA" w:rsidRPr="000A1335">
        <w:rPr>
          <w:rFonts w:ascii="Times New Roman" w:eastAsia="Times New Roman" w:hAnsi="Times New Roman" w:cs="Times New Roman"/>
          <w:sz w:val="24"/>
          <w:szCs w:val="24"/>
          <w:lang w:eastAsia="en-GB"/>
        </w:rPr>
        <w:t xml:space="preserve"> child</w:t>
      </w:r>
      <w:r w:rsidR="00B66FEC" w:rsidRPr="000A1335">
        <w:rPr>
          <w:rFonts w:ascii="Times New Roman" w:eastAsia="Times New Roman" w:hAnsi="Times New Roman" w:cs="Times New Roman"/>
          <w:sz w:val="24"/>
          <w:szCs w:val="24"/>
          <w:lang w:eastAsia="en-GB"/>
        </w:rPr>
        <w:t xml:space="preserve"> </w:t>
      </w:r>
      <w:r w:rsidR="002D70BA" w:rsidRPr="000A1335">
        <w:rPr>
          <w:rFonts w:ascii="Times New Roman" w:eastAsia="Times New Roman" w:hAnsi="Times New Roman" w:cs="Times New Roman"/>
          <w:sz w:val="24"/>
          <w:szCs w:val="24"/>
          <w:lang w:eastAsia="en-GB"/>
        </w:rPr>
        <w:t>is restless, overactive, cannot stay still for long</w:t>
      </w:r>
      <w:r w:rsidR="00B66FEC" w:rsidRPr="000A1335">
        <w:rPr>
          <w:rFonts w:ascii="Times New Roman" w:eastAsia="Times New Roman" w:hAnsi="Times New Roman" w:cs="Times New Roman"/>
          <w:sz w:val="24"/>
          <w:szCs w:val="24"/>
          <w:lang w:eastAsia="en-GB"/>
        </w:rPr>
        <w:t>), emotional symptoms (e.g.</w:t>
      </w:r>
      <w:r w:rsidR="002D70BA" w:rsidRPr="000A1335">
        <w:rPr>
          <w:rFonts w:ascii="Times New Roman" w:eastAsia="Times New Roman" w:hAnsi="Times New Roman" w:cs="Times New Roman"/>
          <w:sz w:val="24"/>
          <w:szCs w:val="24"/>
          <w:lang w:eastAsia="en-GB"/>
        </w:rPr>
        <w:t>, child has many worries, often seems worried</w:t>
      </w:r>
      <w:r w:rsidR="00B66FEC" w:rsidRPr="000A1335">
        <w:rPr>
          <w:rFonts w:ascii="Times New Roman" w:eastAsia="Times New Roman" w:hAnsi="Times New Roman" w:cs="Times New Roman"/>
          <w:sz w:val="24"/>
          <w:szCs w:val="24"/>
          <w:lang w:eastAsia="en-GB"/>
        </w:rPr>
        <w:t>)</w:t>
      </w:r>
      <w:r w:rsidR="00EA1A9A" w:rsidRPr="000A1335">
        <w:rPr>
          <w:rFonts w:ascii="Times New Roman" w:eastAsia="Times New Roman" w:hAnsi="Times New Roman" w:cs="Times New Roman"/>
          <w:sz w:val="24"/>
          <w:szCs w:val="24"/>
          <w:lang w:eastAsia="en-GB"/>
        </w:rPr>
        <w:t>, peer</w:t>
      </w:r>
      <w:r w:rsidR="00B66FEC" w:rsidRPr="000A1335">
        <w:rPr>
          <w:rFonts w:ascii="Times New Roman" w:eastAsia="Times New Roman" w:hAnsi="Times New Roman" w:cs="Times New Roman"/>
          <w:sz w:val="24"/>
          <w:szCs w:val="24"/>
          <w:lang w:eastAsia="en-GB"/>
        </w:rPr>
        <w:t xml:space="preserve"> problems (e.g</w:t>
      </w:r>
      <w:r w:rsidRPr="000A1335">
        <w:rPr>
          <w:rFonts w:ascii="Times New Roman" w:eastAsia="Times New Roman" w:hAnsi="Times New Roman" w:cs="Times New Roman"/>
          <w:sz w:val="24"/>
          <w:szCs w:val="24"/>
          <w:lang w:eastAsia="en-GB"/>
        </w:rPr>
        <w:t>.</w:t>
      </w:r>
      <w:r w:rsidR="00B66FEC" w:rsidRPr="000A1335">
        <w:rPr>
          <w:rFonts w:ascii="Times New Roman" w:eastAsia="Times New Roman" w:hAnsi="Times New Roman" w:cs="Times New Roman"/>
          <w:sz w:val="24"/>
          <w:szCs w:val="24"/>
          <w:lang w:eastAsia="en-GB"/>
        </w:rPr>
        <w:t>,</w:t>
      </w:r>
      <w:r w:rsidR="002D70BA" w:rsidRPr="000A1335">
        <w:rPr>
          <w:rFonts w:ascii="Times New Roman" w:eastAsia="Times New Roman" w:hAnsi="Times New Roman" w:cs="Times New Roman"/>
          <w:sz w:val="24"/>
          <w:szCs w:val="24"/>
          <w:lang w:eastAsia="en-GB"/>
        </w:rPr>
        <w:t xml:space="preserve"> child rather solitary, tends to play alone</w:t>
      </w:r>
      <w:r w:rsidR="00B66FEC" w:rsidRPr="000A1335">
        <w:rPr>
          <w:rFonts w:ascii="Times New Roman" w:eastAsia="Times New Roman" w:hAnsi="Times New Roman" w:cs="Times New Roman"/>
          <w:sz w:val="24"/>
          <w:szCs w:val="24"/>
          <w:lang w:eastAsia="en-GB"/>
        </w:rPr>
        <w:t xml:space="preserve">), </w:t>
      </w:r>
      <w:r w:rsidR="008A4C47" w:rsidRPr="000A1335">
        <w:rPr>
          <w:rFonts w:ascii="Times New Roman" w:eastAsia="Times New Roman" w:hAnsi="Times New Roman" w:cs="Times New Roman"/>
          <w:sz w:val="24"/>
          <w:szCs w:val="24"/>
          <w:lang w:eastAsia="en-GB"/>
        </w:rPr>
        <w:t>and</w:t>
      </w:r>
      <w:r w:rsidR="00B66FEC" w:rsidRPr="000A1335">
        <w:rPr>
          <w:rFonts w:ascii="Times New Roman" w:eastAsia="Times New Roman" w:hAnsi="Times New Roman" w:cs="Times New Roman"/>
          <w:sz w:val="24"/>
          <w:szCs w:val="24"/>
          <w:lang w:eastAsia="en-GB"/>
        </w:rPr>
        <w:t xml:space="preserve"> prosocial behaviour</w:t>
      </w:r>
      <w:r w:rsidRPr="000A1335">
        <w:rPr>
          <w:rFonts w:ascii="Times New Roman" w:eastAsia="Times New Roman" w:hAnsi="Times New Roman" w:cs="Times New Roman"/>
          <w:sz w:val="24"/>
          <w:szCs w:val="24"/>
          <w:lang w:eastAsia="en-GB"/>
        </w:rPr>
        <w:t xml:space="preserve"> </w:t>
      </w:r>
      <w:r w:rsidR="00B66FEC" w:rsidRPr="000A1335">
        <w:rPr>
          <w:rFonts w:ascii="Times New Roman" w:eastAsia="Times New Roman" w:hAnsi="Times New Roman" w:cs="Times New Roman"/>
          <w:sz w:val="24"/>
          <w:szCs w:val="24"/>
          <w:lang w:eastAsia="en-GB"/>
        </w:rPr>
        <w:t>(e.g.,</w:t>
      </w:r>
      <w:r w:rsidR="002D70BA" w:rsidRPr="000A1335">
        <w:rPr>
          <w:rFonts w:ascii="Times New Roman" w:eastAsia="Times New Roman" w:hAnsi="Times New Roman" w:cs="Times New Roman"/>
          <w:sz w:val="24"/>
          <w:szCs w:val="24"/>
          <w:lang w:eastAsia="en-GB"/>
        </w:rPr>
        <w:t xml:space="preserve"> child shares readily with other child</w:t>
      </w:r>
      <w:r w:rsidR="00BC1D21" w:rsidRPr="000A1335">
        <w:rPr>
          <w:rFonts w:ascii="Times New Roman" w:eastAsia="Times New Roman" w:hAnsi="Times New Roman" w:cs="Times New Roman"/>
          <w:sz w:val="24"/>
          <w:szCs w:val="24"/>
          <w:lang w:eastAsia="en-GB"/>
        </w:rPr>
        <w:t>ren</w:t>
      </w:r>
      <w:r w:rsidR="008A4C47" w:rsidRPr="000A1335">
        <w:rPr>
          <w:rFonts w:ascii="Times New Roman" w:eastAsia="Times New Roman" w:hAnsi="Times New Roman" w:cs="Times New Roman"/>
          <w:sz w:val="24"/>
          <w:szCs w:val="24"/>
          <w:lang w:eastAsia="en-GB"/>
        </w:rPr>
        <w:t>)</w:t>
      </w:r>
      <w:r w:rsidR="00B66FEC" w:rsidRPr="000A1335">
        <w:rPr>
          <w:rFonts w:ascii="Times New Roman" w:eastAsia="Times New Roman" w:hAnsi="Times New Roman" w:cs="Times New Roman"/>
          <w:sz w:val="24"/>
          <w:szCs w:val="24"/>
          <w:lang w:eastAsia="en-GB"/>
        </w:rPr>
        <w:t xml:space="preserve">. The SDQ was administered to the </w:t>
      </w:r>
      <w:r w:rsidR="008A4C47" w:rsidRPr="000A1335">
        <w:rPr>
          <w:rFonts w:ascii="Times New Roman" w:eastAsia="Times New Roman" w:hAnsi="Times New Roman" w:cs="Times New Roman"/>
          <w:sz w:val="24"/>
          <w:szCs w:val="24"/>
          <w:lang w:eastAsia="en-GB"/>
        </w:rPr>
        <w:t>parents</w:t>
      </w:r>
      <w:r w:rsidR="00B66FEC" w:rsidRPr="000A1335">
        <w:rPr>
          <w:rFonts w:ascii="Times New Roman" w:eastAsia="Times New Roman" w:hAnsi="Times New Roman" w:cs="Times New Roman"/>
          <w:sz w:val="24"/>
          <w:szCs w:val="24"/>
          <w:lang w:eastAsia="en-GB"/>
        </w:rPr>
        <w:t xml:space="preserve"> as a self-complete module during the interview process. </w:t>
      </w:r>
      <w:r w:rsidR="00A36E7A" w:rsidRPr="000A1335">
        <w:rPr>
          <w:rFonts w:ascii="Times New Roman" w:eastAsia="Times New Roman" w:hAnsi="Times New Roman" w:cs="Times New Roman"/>
          <w:sz w:val="24"/>
          <w:szCs w:val="24"/>
          <w:lang w:eastAsia="en-GB"/>
        </w:rPr>
        <w:t>Parents rated the cohort child on a 3-</w:t>
      </w:r>
      <w:r w:rsidRPr="000A1335">
        <w:rPr>
          <w:rFonts w:ascii="Times New Roman" w:eastAsia="Times New Roman" w:hAnsi="Times New Roman" w:cs="Times New Roman"/>
          <w:sz w:val="24"/>
          <w:szCs w:val="24"/>
          <w:lang w:eastAsia="en-GB"/>
        </w:rPr>
        <w:t>point scale</w:t>
      </w:r>
      <w:r w:rsidR="003A40B6" w:rsidRPr="000A1335">
        <w:rPr>
          <w:rFonts w:ascii="Times New Roman" w:eastAsia="Times New Roman" w:hAnsi="Times New Roman" w:cs="Times New Roman"/>
          <w:sz w:val="24"/>
          <w:szCs w:val="24"/>
          <w:lang w:eastAsia="en-GB"/>
        </w:rPr>
        <w:t xml:space="preserve"> (</w:t>
      </w:r>
      <w:r w:rsidRPr="000A1335">
        <w:rPr>
          <w:rFonts w:ascii="Times New Roman" w:eastAsia="Times New Roman" w:hAnsi="Times New Roman" w:cs="Times New Roman"/>
          <w:sz w:val="24"/>
          <w:szCs w:val="24"/>
          <w:lang w:eastAsia="en-GB"/>
        </w:rPr>
        <w:t>0</w:t>
      </w:r>
      <w:r w:rsidR="003A40B6" w:rsidRPr="000A1335">
        <w:rPr>
          <w:rFonts w:ascii="Times New Roman" w:eastAsia="Times New Roman" w:hAnsi="Times New Roman" w:cs="Times New Roman"/>
          <w:sz w:val="24"/>
          <w:szCs w:val="24"/>
          <w:lang w:eastAsia="en-GB"/>
        </w:rPr>
        <w:t xml:space="preserve"> –</w:t>
      </w:r>
      <w:r w:rsidR="00A36E7A" w:rsidRPr="000A1335">
        <w:rPr>
          <w:rFonts w:ascii="Times New Roman" w:eastAsia="Times New Roman" w:hAnsi="Times New Roman" w:cs="Times New Roman"/>
          <w:sz w:val="24"/>
          <w:szCs w:val="24"/>
          <w:lang w:eastAsia="en-GB"/>
        </w:rPr>
        <w:t xml:space="preserve"> </w:t>
      </w:r>
      <w:r w:rsidRPr="000A1335">
        <w:rPr>
          <w:rFonts w:ascii="Times New Roman" w:eastAsia="Times New Roman" w:hAnsi="Times New Roman" w:cs="Times New Roman"/>
          <w:sz w:val="24"/>
          <w:szCs w:val="24"/>
          <w:lang w:eastAsia="en-GB"/>
        </w:rPr>
        <w:t>Not true</w:t>
      </w:r>
      <w:r w:rsidR="003A40B6" w:rsidRPr="000A1335">
        <w:rPr>
          <w:rFonts w:ascii="Times New Roman" w:eastAsia="Times New Roman" w:hAnsi="Times New Roman" w:cs="Times New Roman"/>
          <w:sz w:val="24"/>
          <w:szCs w:val="24"/>
          <w:lang w:eastAsia="en-GB"/>
        </w:rPr>
        <w:t xml:space="preserve">; 1 – </w:t>
      </w:r>
      <w:r w:rsidR="00F219B9" w:rsidRPr="000A1335">
        <w:rPr>
          <w:rFonts w:ascii="Times New Roman" w:eastAsia="Times New Roman" w:hAnsi="Times New Roman" w:cs="Times New Roman"/>
          <w:sz w:val="24"/>
          <w:szCs w:val="24"/>
          <w:lang w:eastAsia="en-GB"/>
        </w:rPr>
        <w:t>Somewhat true</w:t>
      </w:r>
      <w:r w:rsidR="003A40B6" w:rsidRPr="000A1335">
        <w:rPr>
          <w:rFonts w:ascii="Times New Roman" w:eastAsia="Times New Roman" w:hAnsi="Times New Roman" w:cs="Times New Roman"/>
          <w:sz w:val="24"/>
          <w:szCs w:val="24"/>
          <w:lang w:eastAsia="en-GB"/>
        </w:rPr>
        <w:t>;</w:t>
      </w:r>
      <w:r w:rsidR="00A36E7A" w:rsidRPr="000A1335">
        <w:rPr>
          <w:rFonts w:ascii="Times New Roman" w:eastAsia="Times New Roman" w:hAnsi="Times New Roman" w:cs="Times New Roman"/>
          <w:sz w:val="24"/>
          <w:szCs w:val="24"/>
          <w:lang w:eastAsia="en-GB"/>
        </w:rPr>
        <w:t xml:space="preserve"> </w:t>
      </w:r>
      <w:r w:rsidRPr="000A1335">
        <w:rPr>
          <w:rFonts w:ascii="Times New Roman" w:eastAsia="Times New Roman" w:hAnsi="Times New Roman" w:cs="Times New Roman"/>
          <w:sz w:val="24"/>
          <w:szCs w:val="24"/>
          <w:lang w:eastAsia="en-GB"/>
        </w:rPr>
        <w:t>2</w:t>
      </w:r>
      <w:r w:rsidR="003A40B6" w:rsidRPr="000A1335">
        <w:rPr>
          <w:rFonts w:ascii="Times New Roman" w:eastAsia="Times New Roman" w:hAnsi="Times New Roman" w:cs="Times New Roman"/>
          <w:sz w:val="24"/>
          <w:szCs w:val="24"/>
          <w:lang w:eastAsia="en-GB"/>
        </w:rPr>
        <w:t xml:space="preserve"> –</w:t>
      </w:r>
      <w:r w:rsidR="00A36E7A" w:rsidRPr="000A1335">
        <w:rPr>
          <w:rFonts w:ascii="Times New Roman" w:eastAsia="Times New Roman" w:hAnsi="Times New Roman" w:cs="Times New Roman"/>
          <w:sz w:val="24"/>
          <w:szCs w:val="24"/>
          <w:lang w:eastAsia="en-GB"/>
        </w:rPr>
        <w:t xml:space="preserve"> </w:t>
      </w:r>
      <w:r w:rsidRPr="000A1335">
        <w:rPr>
          <w:rFonts w:ascii="Times New Roman" w:eastAsia="Times New Roman" w:hAnsi="Times New Roman" w:cs="Times New Roman"/>
          <w:sz w:val="24"/>
          <w:szCs w:val="24"/>
          <w:lang w:eastAsia="en-GB"/>
        </w:rPr>
        <w:t>Certainly</w:t>
      </w:r>
      <w:r w:rsidR="00B66FEC" w:rsidRPr="000A1335">
        <w:rPr>
          <w:rFonts w:ascii="Times New Roman" w:eastAsia="Times New Roman" w:hAnsi="Times New Roman" w:cs="Times New Roman"/>
          <w:sz w:val="24"/>
          <w:szCs w:val="24"/>
          <w:lang w:eastAsia="en-GB"/>
        </w:rPr>
        <w:t xml:space="preserve"> true</w:t>
      </w:r>
      <w:r w:rsidRPr="000A1335">
        <w:rPr>
          <w:rFonts w:ascii="Times New Roman" w:eastAsia="Times New Roman" w:hAnsi="Times New Roman" w:cs="Times New Roman"/>
          <w:sz w:val="24"/>
          <w:szCs w:val="24"/>
          <w:lang w:eastAsia="en-GB"/>
        </w:rPr>
        <w:t xml:space="preserve">). </w:t>
      </w:r>
    </w:p>
    <w:p w:rsidR="008D0556" w:rsidRPr="000A1335" w:rsidRDefault="008D0556" w:rsidP="006478A7">
      <w:pPr>
        <w:spacing w:after="0" w:line="480" w:lineRule="auto"/>
        <w:rPr>
          <w:rFonts w:ascii="Times New Roman" w:eastAsia="Times New Roman" w:hAnsi="Times New Roman" w:cs="Times New Roman"/>
          <w:sz w:val="24"/>
          <w:szCs w:val="24"/>
          <w:lang w:eastAsia="en-GB"/>
        </w:rPr>
      </w:pPr>
    </w:p>
    <w:p w:rsidR="006478A7" w:rsidRPr="000A1335" w:rsidRDefault="00B868C0" w:rsidP="006478A7">
      <w:pPr>
        <w:spacing w:after="0" w:line="480" w:lineRule="auto"/>
        <w:rPr>
          <w:rFonts w:ascii="Times New Roman" w:eastAsia="Times New Roman" w:hAnsi="Times New Roman" w:cs="Times New Roman"/>
          <w:sz w:val="24"/>
          <w:szCs w:val="24"/>
          <w:lang w:eastAsia="en-GB"/>
        </w:rPr>
      </w:pPr>
      <w:r w:rsidRPr="000A1335">
        <w:rPr>
          <w:rFonts w:ascii="Times New Roman" w:eastAsia="Times New Roman" w:hAnsi="Times New Roman" w:cs="Times New Roman"/>
          <w:sz w:val="24"/>
          <w:szCs w:val="24"/>
          <w:lang w:eastAsia="en-GB"/>
        </w:rPr>
        <w:t xml:space="preserve">Mean values of items on the difficulties scales ranged from 0.03 (Steals) to 1.02 (Thinks), while those on the prosocial scale ranged from 1.42 (Shares) to 1.81 (Kind). Skew and kurtosis indices of difficulties scale items ranged from -0.01 to </w:t>
      </w:r>
      <w:r w:rsidR="00B72269" w:rsidRPr="000A1335">
        <w:rPr>
          <w:rFonts w:ascii="Times New Roman" w:eastAsia="Times New Roman" w:hAnsi="Times New Roman" w:cs="Times New Roman"/>
          <w:sz w:val="24"/>
          <w:szCs w:val="24"/>
          <w:lang w:eastAsia="en-GB"/>
        </w:rPr>
        <w:t>3.69</w:t>
      </w:r>
      <w:r w:rsidRPr="000A1335">
        <w:rPr>
          <w:rFonts w:ascii="Times New Roman" w:eastAsia="Times New Roman" w:hAnsi="Times New Roman" w:cs="Times New Roman"/>
          <w:sz w:val="24"/>
          <w:szCs w:val="24"/>
          <w:lang w:eastAsia="en-GB"/>
        </w:rPr>
        <w:t xml:space="preserve">, and -1.04 to </w:t>
      </w:r>
      <w:r w:rsidR="00B72269" w:rsidRPr="000A1335">
        <w:rPr>
          <w:rFonts w:ascii="Times New Roman" w:eastAsia="Times New Roman" w:hAnsi="Times New Roman" w:cs="Times New Roman"/>
          <w:sz w:val="24"/>
          <w:szCs w:val="24"/>
          <w:lang w:eastAsia="en-GB"/>
        </w:rPr>
        <w:t>13.99 respectively</w:t>
      </w:r>
      <w:r w:rsidR="00541F09" w:rsidRPr="000A1335">
        <w:rPr>
          <w:rFonts w:ascii="Times New Roman" w:eastAsia="Times New Roman" w:hAnsi="Times New Roman" w:cs="Times New Roman"/>
          <w:sz w:val="24"/>
          <w:szCs w:val="24"/>
          <w:lang w:eastAsia="en-GB"/>
        </w:rPr>
        <w:t xml:space="preserve">. </w:t>
      </w:r>
      <w:r w:rsidR="00B72269" w:rsidRPr="000A1335">
        <w:rPr>
          <w:rFonts w:ascii="Times New Roman" w:eastAsia="Times New Roman" w:hAnsi="Times New Roman" w:cs="Times New Roman"/>
          <w:sz w:val="24"/>
          <w:szCs w:val="24"/>
          <w:lang w:eastAsia="en-GB"/>
        </w:rPr>
        <w:t xml:space="preserve">However, one item (Steals) had </w:t>
      </w:r>
      <w:r w:rsidR="002B3393" w:rsidRPr="000A1335">
        <w:rPr>
          <w:rFonts w:ascii="Times New Roman" w:eastAsia="Times New Roman" w:hAnsi="Times New Roman" w:cs="Times New Roman"/>
          <w:sz w:val="24"/>
          <w:szCs w:val="24"/>
          <w:lang w:eastAsia="en-GB"/>
        </w:rPr>
        <w:t>outlier</w:t>
      </w:r>
      <w:r w:rsidR="00B72269" w:rsidRPr="000A1335">
        <w:rPr>
          <w:rFonts w:ascii="Times New Roman" w:eastAsia="Times New Roman" w:hAnsi="Times New Roman" w:cs="Times New Roman"/>
          <w:sz w:val="24"/>
          <w:szCs w:val="24"/>
          <w:lang w:eastAsia="en-GB"/>
        </w:rPr>
        <w:t xml:space="preserve"> skew and kurtosis value</w:t>
      </w:r>
      <w:r w:rsidR="002B3393" w:rsidRPr="000A1335">
        <w:rPr>
          <w:rFonts w:ascii="Times New Roman" w:eastAsia="Times New Roman" w:hAnsi="Times New Roman" w:cs="Times New Roman"/>
          <w:sz w:val="24"/>
          <w:szCs w:val="24"/>
          <w:lang w:eastAsia="en-GB"/>
        </w:rPr>
        <w:t>s</w:t>
      </w:r>
      <w:r w:rsidR="00B72269" w:rsidRPr="000A1335">
        <w:rPr>
          <w:rFonts w:ascii="Times New Roman" w:eastAsia="Times New Roman" w:hAnsi="Times New Roman" w:cs="Times New Roman"/>
          <w:sz w:val="24"/>
          <w:szCs w:val="24"/>
          <w:lang w:eastAsia="en-GB"/>
        </w:rPr>
        <w:t xml:space="preserve"> of 7.58</w:t>
      </w:r>
      <w:r w:rsidR="002B3393" w:rsidRPr="000A1335">
        <w:rPr>
          <w:rFonts w:ascii="Times New Roman" w:eastAsia="Times New Roman" w:hAnsi="Times New Roman" w:cs="Times New Roman"/>
          <w:sz w:val="24"/>
          <w:szCs w:val="24"/>
          <w:lang w:eastAsia="en-GB"/>
        </w:rPr>
        <w:t xml:space="preserve"> and </w:t>
      </w:r>
      <w:r w:rsidR="00B72269" w:rsidRPr="000A1335">
        <w:rPr>
          <w:rFonts w:ascii="Times New Roman" w:eastAsia="Times New Roman" w:hAnsi="Times New Roman" w:cs="Times New Roman"/>
          <w:sz w:val="24"/>
          <w:szCs w:val="24"/>
          <w:lang w:eastAsia="en-GB"/>
        </w:rPr>
        <w:t>61.82</w:t>
      </w:r>
      <w:r w:rsidR="002B3393" w:rsidRPr="000A1335">
        <w:rPr>
          <w:rFonts w:ascii="Times New Roman" w:eastAsia="Times New Roman" w:hAnsi="Times New Roman" w:cs="Times New Roman"/>
          <w:sz w:val="24"/>
          <w:szCs w:val="24"/>
          <w:lang w:eastAsia="en-GB"/>
        </w:rPr>
        <w:t xml:space="preserve">. Values for </w:t>
      </w:r>
      <w:r w:rsidRPr="000A1335">
        <w:rPr>
          <w:rFonts w:ascii="Times New Roman" w:eastAsia="Times New Roman" w:hAnsi="Times New Roman" w:cs="Times New Roman"/>
          <w:sz w:val="24"/>
          <w:szCs w:val="24"/>
          <w:lang w:eastAsia="en-GB"/>
        </w:rPr>
        <w:t>items</w:t>
      </w:r>
      <w:r w:rsidR="002B3393" w:rsidRPr="000A1335">
        <w:rPr>
          <w:rFonts w:ascii="Times New Roman" w:eastAsia="Times New Roman" w:hAnsi="Times New Roman" w:cs="Times New Roman"/>
          <w:sz w:val="24"/>
          <w:szCs w:val="24"/>
          <w:lang w:eastAsia="en-GB"/>
        </w:rPr>
        <w:t xml:space="preserve"> on the prosocial scale</w:t>
      </w:r>
      <w:r w:rsidRPr="000A1335">
        <w:rPr>
          <w:rFonts w:ascii="Times New Roman" w:eastAsia="Times New Roman" w:hAnsi="Times New Roman" w:cs="Times New Roman"/>
          <w:sz w:val="24"/>
          <w:szCs w:val="24"/>
          <w:lang w:eastAsia="en-GB"/>
        </w:rPr>
        <w:t xml:space="preserve"> ranged from -2.09 to -0.28 and -0.24 to 3.56 respectively. </w:t>
      </w:r>
      <w:r w:rsidR="00541F09" w:rsidRPr="000A1335">
        <w:rPr>
          <w:rFonts w:ascii="Times New Roman" w:eastAsia="Times New Roman" w:hAnsi="Times New Roman" w:cs="Times New Roman"/>
          <w:sz w:val="24"/>
          <w:szCs w:val="24"/>
          <w:lang w:eastAsia="en-GB"/>
        </w:rPr>
        <w:t>Given our sampl</w:t>
      </w:r>
      <w:r w:rsidR="00215FBC" w:rsidRPr="000A1335">
        <w:rPr>
          <w:rFonts w:ascii="Times New Roman" w:eastAsia="Times New Roman" w:hAnsi="Times New Roman" w:cs="Times New Roman"/>
          <w:sz w:val="24"/>
          <w:szCs w:val="24"/>
          <w:lang w:eastAsia="en-GB"/>
        </w:rPr>
        <w:t>e size and analysis procedure,</w:t>
      </w:r>
      <w:r w:rsidR="00541F09" w:rsidRPr="000A1335">
        <w:rPr>
          <w:rFonts w:ascii="Times New Roman" w:eastAsia="Times New Roman" w:hAnsi="Times New Roman" w:cs="Times New Roman"/>
          <w:sz w:val="24"/>
          <w:szCs w:val="24"/>
          <w:lang w:eastAsia="en-GB"/>
        </w:rPr>
        <w:t xml:space="preserve"> these </w:t>
      </w:r>
      <w:r w:rsidR="00541F09" w:rsidRPr="000A1335">
        <w:rPr>
          <w:rFonts w:ascii="Times New Roman" w:eastAsia="Times New Roman" w:hAnsi="Times New Roman" w:cs="Times New Roman"/>
          <w:sz w:val="24"/>
          <w:szCs w:val="24"/>
          <w:lang w:eastAsia="en-GB"/>
        </w:rPr>
        <w:lastRenderedPageBreak/>
        <w:t>deviations from normality did not affect our findings.</w:t>
      </w:r>
      <w:r w:rsidR="00BC180A" w:rsidRPr="000A1335">
        <w:rPr>
          <w:rFonts w:ascii="Times New Roman" w:eastAsia="Times New Roman" w:hAnsi="Times New Roman" w:cs="Times New Roman"/>
          <w:sz w:val="24"/>
          <w:szCs w:val="24"/>
          <w:lang w:eastAsia="en-GB"/>
        </w:rPr>
        <w:t xml:space="preserve"> </w:t>
      </w:r>
      <w:r w:rsidR="009A4193" w:rsidRPr="000A1335">
        <w:rPr>
          <w:rFonts w:ascii="Times New Roman" w:eastAsia="Times New Roman" w:hAnsi="Times New Roman" w:cs="Times New Roman"/>
          <w:sz w:val="24"/>
          <w:szCs w:val="24"/>
          <w:lang w:eastAsia="en-GB"/>
        </w:rPr>
        <w:t>S</w:t>
      </w:r>
      <w:r w:rsidR="00A36E7A" w:rsidRPr="000A1335">
        <w:rPr>
          <w:rFonts w:ascii="Times New Roman" w:eastAsia="Times New Roman" w:hAnsi="Times New Roman" w:cs="Times New Roman"/>
          <w:sz w:val="24"/>
          <w:szCs w:val="24"/>
          <w:lang w:eastAsia="en-GB"/>
        </w:rPr>
        <w:t xml:space="preserve">ubscale </w:t>
      </w:r>
      <w:r w:rsidR="00FF4B01" w:rsidRPr="000A1335">
        <w:rPr>
          <w:rFonts w:ascii="Times New Roman" w:eastAsia="Times New Roman" w:hAnsi="Times New Roman" w:cs="Times New Roman"/>
          <w:sz w:val="24"/>
          <w:szCs w:val="24"/>
          <w:lang w:eastAsia="en-GB"/>
        </w:rPr>
        <w:t xml:space="preserve">scores (from 0 – 10) </w:t>
      </w:r>
      <w:r w:rsidR="00A36E7A" w:rsidRPr="000A1335">
        <w:rPr>
          <w:rFonts w:ascii="Times New Roman" w:eastAsia="Times New Roman" w:hAnsi="Times New Roman" w:cs="Times New Roman"/>
          <w:sz w:val="24"/>
          <w:szCs w:val="24"/>
          <w:lang w:eastAsia="en-GB"/>
        </w:rPr>
        <w:t xml:space="preserve">and </w:t>
      </w:r>
      <w:r w:rsidR="00FF4B01" w:rsidRPr="000A1335">
        <w:rPr>
          <w:rFonts w:ascii="Times New Roman" w:eastAsia="Times New Roman" w:hAnsi="Times New Roman" w:cs="Times New Roman"/>
          <w:sz w:val="24"/>
          <w:szCs w:val="24"/>
          <w:lang w:eastAsia="en-GB"/>
        </w:rPr>
        <w:t xml:space="preserve">a </w:t>
      </w:r>
      <w:r w:rsidR="00A36E7A" w:rsidRPr="000A1335">
        <w:rPr>
          <w:rFonts w:ascii="Times New Roman" w:eastAsia="Times New Roman" w:hAnsi="Times New Roman" w:cs="Times New Roman"/>
          <w:sz w:val="24"/>
          <w:szCs w:val="24"/>
          <w:lang w:eastAsia="en-GB"/>
        </w:rPr>
        <w:t xml:space="preserve">total </w:t>
      </w:r>
      <w:r w:rsidR="00FF4B01" w:rsidRPr="000A1335">
        <w:rPr>
          <w:rFonts w:ascii="Times New Roman" w:eastAsia="Times New Roman" w:hAnsi="Times New Roman" w:cs="Times New Roman"/>
          <w:sz w:val="24"/>
          <w:szCs w:val="24"/>
          <w:lang w:eastAsia="en-GB"/>
        </w:rPr>
        <w:t>difficulties score</w:t>
      </w:r>
      <w:r w:rsidR="00A36E7A" w:rsidRPr="000A1335">
        <w:rPr>
          <w:rFonts w:ascii="Times New Roman" w:eastAsia="Times New Roman" w:hAnsi="Times New Roman" w:cs="Times New Roman"/>
          <w:sz w:val="24"/>
          <w:szCs w:val="24"/>
          <w:lang w:eastAsia="en-GB"/>
        </w:rPr>
        <w:t xml:space="preserve"> </w:t>
      </w:r>
      <w:r w:rsidR="00FF4B01" w:rsidRPr="000A1335">
        <w:rPr>
          <w:rFonts w:ascii="Times New Roman" w:eastAsia="Times New Roman" w:hAnsi="Times New Roman" w:cs="Times New Roman"/>
          <w:sz w:val="24"/>
          <w:szCs w:val="24"/>
          <w:lang w:eastAsia="en-GB"/>
        </w:rPr>
        <w:t xml:space="preserve">(from 0 – 40) </w:t>
      </w:r>
      <w:r w:rsidR="00F81D4E" w:rsidRPr="000A1335">
        <w:rPr>
          <w:rFonts w:ascii="Times New Roman" w:eastAsia="Times New Roman" w:hAnsi="Times New Roman" w:cs="Times New Roman"/>
          <w:sz w:val="24"/>
          <w:szCs w:val="24"/>
          <w:lang w:eastAsia="en-GB"/>
        </w:rPr>
        <w:t xml:space="preserve">which excludes the prosocial subscale </w:t>
      </w:r>
      <w:r w:rsidR="00A36E7A" w:rsidRPr="000A1335">
        <w:rPr>
          <w:rFonts w:ascii="Times New Roman" w:eastAsia="Times New Roman" w:hAnsi="Times New Roman" w:cs="Times New Roman"/>
          <w:sz w:val="24"/>
          <w:szCs w:val="24"/>
          <w:lang w:eastAsia="en-GB"/>
        </w:rPr>
        <w:t xml:space="preserve">can be computed for </w:t>
      </w:r>
      <w:r w:rsidR="008D0556" w:rsidRPr="000A1335">
        <w:rPr>
          <w:rFonts w:ascii="Times New Roman" w:eastAsia="Times New Roman" w:hAnsi="Times New Roman" w:cs="Times New Roman"/>
          <w:sz w:val="24"/>
          <w:szCs w:val="24"/>
          <w:lang w:eastAsia="en-GB"/>
        </w:rPr>
        <w:t>each participant</w:t>
      </w:r>
      <w:r w:rsidR="009A4193" w:rsidRPr="000A1335">
        <w:rPr>
          <w:rFonts w:ascii="Times New Roman" w:eastAsia="Times New Roman" w:hAnsi="Times New Roman" w:cs="Times New Roman"/>
          <w:sz w:val="24"/>
          <w:szCs w:val="24"/>
          <w:lang w:eastAsia="en-GB"/>
        </w:rPr>
        <w:t xml:space="preserve"> based on composite score of items</w:t>
      </w:r>
      <w:r w:rsidR="008D0556" w:rsidRPr="000A1335">
        <w:rPr>
          <w:rFonts w:ascii="Times New Roman" w:eastAsia="Times New Roman" w:hAnsi="Times New Roman" w:cs="Times New Roman"/>
          <w:sz w:val="24"/>
          <w:szCs w:val="24"/>
          <w:lang w:eastAsia="en-GB"/>
        </w:rPr>
        <w:t xml:space="preserve">. </w:t>
      </w:r>
      <w:r w:rsidR="00FF4B01" w:rsidRPr="000A1335">
        <w:rPr>
          <w:rFonts w:ascii="Times New Roman" w:eastAsia="Times New Roman" w:hAnsi="Times New Roman" w:cs="Times New Roman"/>
          <w:sz w:val="24"/>
          <w:szCs w:val="24"/>
          <w:lang w:eastAsia="en-GB"/>
        </w:rPr>
        <w:t xml:space="preserve">Weighted mean </w:t>
      </w:r>
      <w:r w:rsidR="00297C15" w:rsidRPr="000A1335">
        <w:rPr>
          <w:rFonts w:ascii="Times New Roman" w:eastAsia="Times New Roman" w:hAnsi="Times New Roman" w:cs="Times New Roman"/>
          <w:sz w:val="24"/>
          <w:szCs w:val="24"/>
          <w:lang w:eastAsia="en-GB"/>
        </w:rPr>
        <w:t xml:space="preserve">and standard deviation </w:t>
      </w:r>
      <w:r w:rsidR="00FF4B01" w:rsidRPr="000A1335">
        <w:rPr>
          <w:rFonts w:ascii="Times New Roman" w:eastAsia="Times New Roman" w:hAnsi="Times New Roman" w:cs="Times New Roman"/>
          <w:sz w:val="24"/>
          <w:szCs w:val="24"/>
          <w:lang w:eastAsia="en-GB"/>
        </w:rPr>
        <w:t>scores in this sample were low for conduct problems (</w:t>
      </w:r>
      <w:r w:rsidR="00FF4B01" w:rsidRPr="000A1335">
        <w:rPr>
          <w:rFonts w:ascii="Times New Roman" w:eastAsia="Times New Roman" w:hAnsi="Times New Roman" w:cs="Times New Roman"/>
          <w:i/>
          <w:sz w:val="24"/>
          <w:szCs w:val="24"/>
          <w:lang w:eastAsia="en-GB"/>
        </w:rPr>
        <w:t>M</w:t>
      </w:r>
      <w:r w:rsidR="00FF4B01" w:rsidRPr="000A1335">
        <w:rPr>
          <w:rFonts w:ascii="Times New Roman" w:eastAsia="Times New Roman" w:hAnsi="Times New Roman" w:cs="Times New Roman"/>
          <w:i/>
          <w:sz w:val="24"/>
          <w:szCs w:val="24"/>
          <w:vertAlign w:val="subscript"/>
          <w:lang w:eastAsia="en-GB"/>
        </w:rPr>
        <w:t>1</w:t>
      </w:r>
      <w:r w:rsidR="00FF4B01" w:rsidRPr="000A1335">
        <w:rPr>
          <w:rFonts w:ascii="Times New Roman" w:eastAsia="Times New Roman" w:hAnsi="Times New Roman" w:cs="Times New Roman"/>
          <w:sz w:val="24"/>
          <w:szCs w:val="24"/>
          <w:lang w:eastAsia="en-GB"/>
        </w:rPr>
        <w:t>=</w:t>
      </w:r>
      <w:r w:rsidR="00C379C7" w:rsidRPr="000A1335">
        <w:rPr>
          <w:rFonts w:ascii="Times New Roman" w:eastAsia="Times New Roman" w:hAnsi="Times New Roman" w:cs="Times New Roman"/>
          <w:sz w:val="24"/>
          <w:szCs w:val="24"/>
          <w:lang w:eastAsia="en-GB"/>
        </w:rPr>
        <w:t>1.97</w:t>
      </w:r>
      <w:r w:rsidR="00FF4B01" w:rsidRPr="000A1335">
        <w:rPr>
          <w:rFonts w:ascii="Times New Roman" w:eastAsia="Times New Roman" w:hAnsi="Times New Roman" w:cs="Times New Roman"/>
          <w:sz w:val="24"/>
          <w:szCs w:val="24"/>
          <w:lang w:eastAsia="en-GB"/>
        </w:rPr>
        <w:t xml:space="preserve">, </w:t>
      </w:r>
      <w:r w:rsidR="00FF4B01" w:rsidRPr="000A1335">
        <w:rPr>
          <w:rFonts w:ascii="Times New Roman" w:eastAsia="Times New Roman" w:hAnsi="Times New Roman" w:cs="Times New Roman"/>
          <w:i/>
          <w:sz w:val="24"/>
          <w:szCs w:val="24"/>
          <w:lang w:eastAsia="en-GB"/>
        </w:rPr>
        <w:t>SD</w:t>
      </w:r>
      <w:r w:rsidR="00FF4B01" w:rsidRPr="000A1335">
        <w:rPr>
          <w:rFonts w:ascii="Times New Roman" w:eastAsia="Times New Roman" w:hAnsi="Times New Roman" w:cs="Times New Roman"/>
          <w:i/>
          <w:sz w:val="24"/>
          <w:szCs w:val="24"/>
          <w:vertAlign w:val="subscript"/>
          <w:lang w:eastAsia="en-GB"/>
        </w:rPr>
        <w:t>1</w:t>
      </w:r>
      <w:r w:rsidR="00C379C7" w:rsidRPr="000A1335">
        <w:rPr>
          <w:rFonts w:ascii="Times New Roman" w:eastAsia="Times New Roman" w:hAnsi="Times New Roman" w:cs="Times New Roman"/>
          <w:sz w:val="24"/>
          <w:szCs w:val="24"/>
          <w:lang w:eastAsia="en-GB"/>
        </w:rPr>
        <w:t>=1.43</w:t>
      </w:r>
      <w:r w:rsidR="00FF4B01" w:rsidRPr="000A1335">
        <w:rPr>
          <w:rFonts w:ascii="Times New Roman" w:eastAsia="Times New Roman" w:hAnsi="Times New Roman" w:cs="Times New Roman"/>
          <w:sz w:val="24"/>
          <w:szCs w:val="24"/>
          <w:lang w:eastAsia="en-GB"/>
        </w:rPr>
        <w:t xml:space="preserve">; </w:t>
      </w:r>
      <w:r w:rsidR="00FF4B01" w:rsidRPr="000A1335">
        <w:rPr>
          <w:rFonts w:ascii="Times New Roman" w:eastAsia="Times New Roman" w:hAnsi="Times New Roman" w:cs="Times New Roman"/>
          <w:i/>
          <w:sz w:val="24"/>
          <w:szCs w:val="24"/>
          <w:lang w:eastAsia="en-GB"/>
        </w:rPr>
        <w:t>M</w:t>
      </w:r>
      <w:r w:rsidR="00FF4B01" w:rsidRPr="000A1335">
        <w:rPr>
          <w:rFonts w:ascii="Times New Roman" w:eastAsia="Times New Roman" w:hAnsi="Times New Roman" w:cs="Times New Roman"/>
          <w:i/>
          <w:sz w:val="24"/>
          <w:szCs w:val="24"/>
          <w:vertAlign w:val="subscript"/>
          <w:lang w:eastAsia="en-GB"/>
        </w:rPr>
        <w:t>2</w:t>
      </w:r>
      <w:r w:rsidR="00FF4B01" w:rsidRPr="000A1335">
        <w:rPr>
          <w:rFonts w:ascii="Times New Roman" w:eastAsia="Times New Roman" w:hAnsi="Times New Roman" w:cs="Times New Roman"/>
          <w:sz w:val="24"/>
          <w:szCs w:val="24"/>
          <w:lang w:eastAsia="en-GB"/>
        </w:rPr>
        <w:t>=</w:t>
      </w:r>
      <w:r w:rsidR="00C379C7" w:rsidRPr="000A1335">
        <w:rPr>
          <w:rFonts w:ascii="Times New Roman" w:eastAsia="Times New Roman" w:hAnsi="Times New Roman" w:cs="Times New Roman"/>
          <w:sz w:val="24"/>
          <w:szCs w:val="24"/>
          <w:lang w:eastAsia="en-GB"/>
        </w:rPr>
        <w:t>1.76</w:t>
      </w:r>
      <w:r w:rsidR="00FF4B01" w:rsidRPr="000A1335">
        <w:rPr>
          <w:rFonts w:ascii="Times New Roman" w:eastAsia="Times New Roman" w:hAnsi="Times New Roman" w:cs="Times New Roman"/>
          <w:sz w:val="24"/>
          <w:szCs w:val="24"/>
          <w:lang w:eastAsia="en-GB"/>
        </w:rPr>
        <w:t xml:space="preserve">, </w:t>
      </w:r>
      <w:r w:rsidR="00FF4B01" w:rsidRPr="000A1335">
        <w:rPr>
          <w:rFonts w:ascii="Times New Roman" w:eastAsia="Times New Roman" w:hAnsi="Times New Roman" w:cs="Times New Roman"/>
          <w:i/>
          <w:sz w:val="24"/>
          <w:szCs w:val="24"/>
          <w:lang w:eastAsia="en-GB"/>
        </w:rPr>
        <w:t>SD</w:t>
      </w:r>
      <w:r w:rsidR="00FF4B01" w:rsidRPr="000A1335">
        <w:rPr>
          <w:rFonts w:ascii="Times New Roman" w:eastAsia="Times New Roman" w:hAnsi="Times New Roman" w:cs="Times New Roman"/>
          <w:i/>
          <w:sz w:val="24"/>
          <w:szCs w:val="24"/>
          <w:vertAlign w:val="subscript"/>
          <w:lang w:eastAsia="en-GB"/>
        </w:rPr>
        <w:t>2</w:t>
      </w:r>
      <w:r w:rsidR="00C379C7" w:rsidRPr="000A1335">
        <w:rPr>
          <w:rFonts w:ascii="Times New Roman" w:eastAsia="Times New Roman" w:hAnsi="Times New Roman" w:cs="Times New Roman"/>
          <w:sz w:val="24"/>
          <w:szCs w:val="24"/>
          <w:lang w:eastAsia="en-GB"/>
        </w:rPr>
        <w:t>=1.44</w:t>
      </w:r>
      <w:r w:rsidR="00FF4B01" w:rsidRPr="000A1335">
        <w:rPr>
          <w:rFonts w:ascii="Times New Roman" w:eastAsia="Times New Roman" w:hAnsi="Times New Roman" w:cs="Times New Roman"/>
          <w:sz w:val="24"/>
          <w:szCs w:val="24"/>
          <w:lang w:eastAsia="en-GB"/>
        </w:rPr>
        <w:t xml:space="preserve">; </w:t>
      </w:r>
      <w:r w:rsidR="00FF4B01" w:rsidRPr="000A1335">
        <w:rPr>
          <w:rFonts w:ascii="Times New Roman" w:eastAsia="Times New Roman" w:hAnsi="Times New Roman" w:cs="Times New Roman"/>
          <w:i/>
          <w:sz w:val="24"/>
          <w:szCs w:val="24"/>
          <w:lang w:eastAsia="en-GB"/>
        </w:rPr>
        <w:t>M</w:t>
      </w:r>
      <w:r w:rsidR="00FF4B01" w:rsidRPr="000A1335">
        <w:rPr>
          <w:rFonts w:ascii="Times New Roman" w:eastAsia="Times New Roman" w:hAnsi="Times New Roman" w:cs="Times New Roman"/>
          <w:i/>
          <w:sz w:val="24"/>
          <w:szCs w:val="24"/>
          <w:vertAlign w:val="subscript"/>
          <w:lang w:eastAsia="en-GB"/>
        </w:rPr>
        <w:t>3</w:t>
      </w:r>
      <w:r w:rsidR="00FF4B01" w:rsidRPr="000A1335">
        <w:rPr>
          <w:rFonts w:ascii="Times New Roman" w:eastAsia="Times New Roman" w:hAnsi="Times New Roman" w:cs="Times New Roman"/>
          <w:sz w:val="24"/>
          <w:szCs w:val="24"/>
          <w:lang w:eastAsia="en-GB"/>
        </w:rPr>
        <w:t>=</w:t>
      </w:r>
      <w:r w:rsidR="00C379C7" w:rsidRPr="000A1335">
        <w:rPr>
          <w:rFonts w:ascii="Times New Roman" w:eastAsia="Times New Roman" w:hAnsi="Times New Roman" w:cs="Times New Roman"/>
          <w:sz w:val="24"/>
          <w:szCs w:val="24"/>
          <w:lang w:eastAsia="en-GB"/>
        </w:rPr>
        <w:t>1.60</w:t>
      </w:r>
      <w:r w:rsidR="00FF4B01" w:rsidRPr="000A1335">
        <w:rPr>
          <w:rFonts w:ascii="Times New Roman" w:eastAsia="Times New Roman" w:hAnsi="Times New Roman" w:cs="Times New Roman"/>
          <w:sz w:val="24"/>
          <w:szCs w:val="24"/>
          <w:lang w:eastAsia="en-GB"/>
        </w:rPr>
        <w:t xml:space="preserve">, </w:t>
      </w:r>
      <w:r w:rsidR="00FF4B01" w:rsidRPr="000A1335">
        <w:rPr>
          <w:rFonts w:ascii="Times New Roman" w:eastAsia="Times New Roman" w:hAnsi="Times New Roman" w:cs="Times New Roman"/>
          <w:i/>
          <w:sz w:val="24"/>
          <w:szCs w:val="24"/>
          <w:lang w:eastAsia="en-GB"/>
        </w:rPr>
        <w:t>SD</w:t>
      </w:r>
      <w:r w:rsidR="00FF4B01" w:rsidRPr="000A1335">
        <w:rPr>
          <w:rFonts w:ascii="Times New Roman" w:eastAsia="Times New Roman" w:hAnsi="Times New Roman" w:cs="Times New Roman"/>
          <w:i/>
          <w:sz w:val="24"/>
          <w:szCs w:val="24"/>
          <w:vertAlign w:val="subscript"/>
          <w:lang w:eastAsia="en-GB"/>
        </w:rPr>
        <w:t>3</w:t>
      </w:r>
      <w:r w:rsidR="00C379C7" w:rsidRPr="000A1335">
        <w:rPr>
          <w:rFonts w:ascii="Times New Roman" w:eastAsia="Times New Roman" w:hAnsi="Times New Roman" w:cs="Times New Roman"/>
          <w:sz w:val="24"/>
          <w:szCs w:val="24"/>
          <w:lang w:eastAsia="en-GB"/>
        </w:rPr>
        <w:t>=1.45</w:t>
      </w:r>
      <w:r w:rsidR="00FF4B01" w:rsidRPr="000A1335">
        <w:rPr>
          <w:rFonts w:ascii="Times New Roman" w:eastAsia="Times New Roman" w:hAnsi="Times New Roman" w:cs="Times New Roman"/>
          <w:sz w:val="24"/>
          <w:szCs w:val="24"/>
          <w:lang w:eastAsia="en-GB"/>
        </w:rPr>
        <w:t>), hyperactivity-inattention (</w:t>
      </w:r>
      <w:r w:rsidR="00FF4B01" w:rsidRPr="000A1335">
        <w:rPr>
          <w:rFonts w:ascii="Times New Roman" w:eastAsia="Times New Roman" w:hAnsi="Times New Roman" w:cs="Times New Roman"/>
          <w:i/>
          <w:sz w:val="24"/>
          <w:szCs w:val="24"/>
          <w:lang w:eastAsia="en-GB"/>
        </w:rPr>
        <w:t>M</w:t>
      </w:r>
      <w:r w:rsidR="00FF4B01" w:rsidRPr="000A1335">
        <w:rPr>
          <w:rFonts w:ascii="Times New Roman" w:eastAsia="Times New Roman" w:hAnsi="Times New Roman" w:cs="Times New Roman"/>
          <w:i/>
          <w:sz w:val="24"/>
          <w:szCs w:val="24"/>
          <w:vertAlign w:val="subscript"/>
          <w:lang w:eastAsia="en-GB"/>
        </w:rPr>
        <w:t>1</w:t>
      </w:r>
      <w:r w:rsidR="00FF4B01" w:rsidRPr="000A1335">
        <w:rPr>
          <w:rFonts w:ascii="Times New Roman" w:eastAsia="Times New Roman" w:hAnsi="Times New Roman" w:cs="Times New Roman"/>
          <w:sz w:val="24"/>
          <w:szCs w:val="24"/>
          <w:lang w:eastAsia="en-GB"/>
        </w:rPr>
        <w:t>=</w:t>
      </w:r>
      <w:r w:rsidR="00C379C7" w:rsidRPr="000A1335">
        <w:rPr>
          <w:rFonts w:ascii="Times New Roman" w:eastAsia="Times New Roman" w:hAnsi="Times New Roman" w:cs="Times New Roman"/>
          <w:sz w:val="24"/>
          <w:szCs w:val="24"/>
          <w:lang w:eastAsia="en-GB"/>
        </w:rPr>
        <w:t>3.69</w:t>
      </w:r>
      <w:r w:rsidR="00FF4B01" w:rsidRPr="000A1335">
        <w:rPr>
          <w:rFonts w:ascii="Times New Roman" w:eastAsia="Times New Roman" w:hAnsi="Times New Roman" w:cs="Times New Roman"/>
          <w:sz w:val="24"/>
          <w:szCs w:val="24"/>
          <w:lang w:eastAsia="en-GB"/>
        </w:rPr>
        <w:t xml:space="preserve">, </w:t>
      </w:r>
      <w:r w:rsidR="00FF4B01" w:rsidRPr="000A1335">
        <w:rPr>
          <w:rFonts w:ascii="Times New Roman" w:eastAsia="Times New Roman" w:hAnsi="Times New Roman" w:cs="Times New Roman"/>
          <w:i/>
          <w:sz w:val="24"/>
          <w:szCs w:val="24"/>
          <w:lang w:eastAsia="en-GB"/>
        </w:rPr>
        <w:t>SD</w:t>
      </w:r>
      <w:r w:rsidR="00FF4B01" w:rsidRPr="000A1335">
        <w:rPr>
          <w:rFonts w:ascii="Times New Roman" w:eastAsia="Times New Roman" w:hAnsi="Times New Roman" w:cs="Times New Roman"/>
          <w:i/>
          <w:sz w:val="24"/>
          <w:szCs w:val="24"/>
          <w:vertAlign w:val="subscript"/>
          <w:lang w:eastAsia="en-GB"/>
        </w:rPr>
        <w:t>1</w:t>
      </w:r>
      <w:r w:rsidR="00C379C7" w:rsidRPr="000A1335">
        <w:rPr>
          <w:rFonts w:ascii="Times New Roman" w:eastAsia="Times New Roman" w:hAnsi="Times New Roman" w:cs="Times New Roman"/>
          <w:sz w:val="24"/>
          <w:szCs w:val="24"/>
          <w:lang w:eastAsia="en-GB"/>
        </w:rPr>
        <w:t>=12.22</w:t>
      </w:r>
      <w:r w:rsidR="00FF4B01" w:rsidRPr="000A1335">
        <w:rPr>
          <w:rFonts w:ascii="Times New Roman" w:eastAsia="Times New Roman" w:hAnsi="Times New Roman" w:cs="Times New Roman"/>
          <w:sz w:val="24"/>
          <w:szCs w:val="24"/>
          <w:lang w:eastAsia="en-GB"/>
        </w:rPr>
        <w:t xml:space="preserve">; </w:t>
      </w:r>
      <w:r w:rsidR="00FF4B01" w:rsidRPr="000A1335">
        <w:rPr>
          <w:rFonts w:ascii="Times New Roman" w:eastAsia="Times New Roman" w:hAnsi="Times New Roman" w:cs="Times New Roman"/>
          <w:i/>
          <w:sz w:val="24"/>
          <w:szCs w:val="24"/>
          <w:lang w:eastAsia="en-GB"/>
        </w:rPr>
        <w:t>M</w:t>
      </w:r>
      <w:r w:rsidR="00FF4B01" w:rsidRPr="000A1335">
        <w:rPr>
          <w:rFonts w:ascii="Times New Roman" w:eastAsia="Times New Roman" w:hAnsi="Times New Roman" w:cs="Times New Roman"/>
          <w:i/>
          <w:sz w:val="24"/>
          <w:szCs w:val="24"/>
          <w:vertAlign w:val="subscript"/>
          <w:lang w:eastAsia="en-GB"/>
        </w:rPr>
        <w:t>2</w:t>
      </w:r>
      <w:r w:rsidR="00FF4B01" w:rsidRPr="000A1335">
        <w:rPr>
          <w:rFonts w:ascii="Times New Roman" w:eastAsia="Times New Roman" w:hAnsi="Times New Roman" w:cs="Times New Roman"/>
          <w:sz w:val="24"/>
          <w:szCs w:val="24"/>
          <w:lang w:eastAsia="en-GB"/>
        </w:rPr>
        <w:t>=</w:t>
      </w:r>
      <w:r w:rsidR="00C379C7" w:rsidRPr="000A1335">
        <w:rPr>
          <w:rFonts w:ascii="Times New Roman" w:eastAsia="Times New Roman" w:hAnsi="Times New Roman" w:cs="Times New Roman"/>
          <w:sz w:val="24"/>
          <w:szCs w:val="24"/>
          <w:lang w:eastAsia="en-GB"/>
        </w:rPr>
        <w:t>3.76</w:t>
      </w:r>
      <w:r w:rsidR="00FF4B01" w:rsidRPr="000A1335">
        <w:rPr>
          <w:rFonts w:ascii="Times New Roman" w:eastAsia="Times New Roman" w:hAnsi="Times New Roman" w:cs="Times New Roman"/>
          <w:sz w:val="24"/>
          <w:szCs w:val="24"/>
          <w:lang w:eastAsia="en-GB"/>
        </w:rPr>
        <w:t xml:space="preserve">, </w:t>
      </w:r>
      <w:r w:rsidR="00FF4B01" w:rsidRPr="000A1335">
        <w:rPr>
          <w:rFonts w:ascii="Times New Roman" w:eastAsia="Times New Roman" w:hAnsi="Times New Roman" w:cs="Times New Roman"/>
          <w:i/>
          <w:sz w:val="24"/>
          <w:szCs w:val="24"/>
          <w:lang w:eastAsia="en-GB"/>
        </w:rPr>
        <w:t>SD</w:t>
      </w:r>
      <w:r w:rsidR="00FF4B01" w:rsidRPr="000A1335">
        <w:rPr>
          <w:rFonts w:ascii="Times New Roman" w:eastAsia="Times New Roman" w:hAnsi="Times New Roman" w:cs="Times New Roman"/>
          <w:i/>
          <w:sz w:val="24"/>
          <w:szCs w:val="24"/>
          <w:vertAlign w:val="subscript"/>
          <w:lang w:eastAsia="en-GB"/>
        </w:rPr>
        <w:t>2</w:t>
      </w:r>
      <w:r w:rsidR="00C379C7" w:rsidRPr="000A1335">
        <w:rPr>
          <w:rFonts w:ascii="Times New Roman" w:eastAsia="Times New Roman" w:hAnsi="Times New Roman" w:cs="Times New Roman"/>
          <w:sz w:val="24"/>
          <w:szCs w:val="24"/>
          <w:lang w:eastAsia="en-GB"/>
        </w:rPr>
        <w:t>=12.34</w:t>
      </w:r>
      <w:r w:rsidR="00FF4B01" w:rsidRPr="000A1335">
        <w:rPr>
          <w:rFonts w:ascii="Times New Roman" w:eastAsia="Times New Roman" w:hAnsi="Times New Roman" w:cs="Times New Roman"/>
          <w:sz w:val="24"/>
          <w:szCs w:val="24"/>
          <w:lang w:eastAsia="en-GB"/>
        </w:rPr>
        <w:t xml:space="preserve">; </w:t>
      </w:r>
      <w:r w:rsidR="00FF4B01" w:rsidRPr="000A1335">
        <w:rPr>
          <w:rFonts w:ascii="Times New Roman" w:eastAsia="Times New Roman" w:hAnsi="Times New Roman" w:cs="Times New Roman"/>
          <w:i/>
          <w:sz w:val="24"/>
          <w:szCs w:val="24"/>
          <w:lang w:eastAsia="en-GB"/>
        </w:rPr>
        <w:t>M</w:t>
      </w:r>
      <w:r w:rsidR="00FF4B01" w:rsidRPr="000A1335">
        <w:rPr>
          <w:rFonts w:ascii="Times New Roman" w:eastAsia="Times New Roman" w:hAnsi="Times New Roman" w:cs="Times New Roman"/>
          <w:i/>
          <w:sz w:val="24"/>
          <w:szCs w:val="24"/>
          <w:vertAlign w:val="subscript"/>
          <w:lang w:eastAsia="en-GB"/>
        </w:rPr>
        <w:t>3</w:t>
      </w:r>
      <w:r w:rsidR="00FF4B01" w:rsidRPr="000A1335">
        <w:rPr>
          <w:rFonts w:ascii="Times New Roman" w:eastAsia="Times New Roman" w:hAnsi="Times New Roman" w:cs="Times New Roman"/>
          <w:sz w:val="24"/>
          <w:szCs w:val="24"/>
          <w:lang w:eastAsia="en-GB"/>
        </w:rPr>
        <w:t>=</w:t>
      </w:r>
      <w:r w:rsidR="00C379C7" w:rsidRPr="000A1335">
        <w:rPr>
          <w:rFonts w:ascii="Times New Roman" w:eastAsia="Times New Roman" w:hAnsi="Times New Roman" w:cs="Times New Roman"/>
          <w:sz w:val="24"/>
          <w:szCs w:val="24"/>
          <w:lang w:eastAsia="en-GB"/>
        </w:rPr>
        <w:t>3.61</w:t>
      </w:r>
      <w:r w:rsidR="00FF4B01" w:rsidRPr="000A1335">
        <w:rPr>
          <w:rFonts w:ascii="Times New Roman" w:eastAsia="Times New Roman" w:hAnsi="Times New Roman" w:cs="Times New Roman"/>
          <w:sz w:val="24"/>
          <w:szCs w:val="24"/>
          <w:lang w:eastAsia="en-GB"/>
        </w:rPr>
        <w:t xml:space="preserve">, </w:t>
      </w:r>
      <w:r w:rsidR="00FF4B01" w:rsidRPr="000A1335">
        <w:rPr>
          <w:rFonts w:ascii="Times New Roman" w:eastAsia="Times New Roman" w:hAnsi="Times New Roman" w:cs="Times New Roman"/>
          <w:i/>
          <w:sz w:val="24"/>
          <w:szCs w:val="24"/>
          <w:lang w:eastAsia="en-GB"/>
        </w:rPr>
        <w:t>SD</w:t>
      </w:r>
      <w:r w:rsidR="00FF4B01" w:rsidRPr="000A1335">
        <w:rPr>
          <w:rFonts w:ascii="Times New Roman" w:eastAsia="Times New Roman" w:hAnsi="Times New Roman" w:cs="Times New Roman"/>
          <w:i/>
          <w:sz w:val="24"/>
          <w:szCs w:val="24"/>
          <w:vertAlign w:val="subscript"/>
          <w:lang w:eastAsia="en-GB"/>
        </w:rPr>
        <w:t>3</w:t>
      </w:r>
      <w:r w:rsidR="00C379C7" w:rsidRPr="000A1335">
        <w:rPr>
          <w:rFonts w:ascii="Times New Roman" w:eastAsia="Times New Roman" w:hAnsi="Times New Roman" w:cs="Times New Roman"/>
          <w:sz w:val="24"/>
          <w:szCs w:val="24"/>
          <w:lang w:eastAsia="en-GB"/>
        </w:rPr>
        <w:t>=2.41</w:t>
      </w:r>
      <w:r w:rsidR="00FF4B01" w:rsidRPr="000A1335">
        <w:rPr>
          <w:rFonts w:ascii="Times New Roman" w:eastAsia="Times New Roman" w:hAnsi="Times New Roman" w:cs="Times New Roman"/>
          <w:sz w:val="24"/>
          <w:szCs w:val="24"/>
          <w:lang w:eastAsia="en-GB"/>
        </w:rPr>
        <w:t>),</w:t>
      </w:r>
      <w:r w:rsidR="005A5835" w:rsidRPr="000A1335">
        <w:rPr>
          <w:rFonts w:ascii="Times New Roman" w:eastAsia="Times New Roman" w:hAnsi="Times New Roman" w:cs="Times New Roman"/>
          <w:sz w:val="24"/>
          <w:szCs w:val="24"/>
          <w:lang w:eastAsia="en-GB"/>
        </w:rPr>
        <w:t xml:space="preserve"> emotional symptoms (</w:t>
      </w:r>
      <w:r w:rsidR="005A5835" w:rsidRPr="000A1335">
        <w:rPr>
          <w:rFonts w:ascii="Times New Roman" w:eastAsia="Times New Roman" w:hAnsi="Times New Roman" w:cs="Times New Roman"/>
          <w:i/>
          <w:sz w:val="24"/>
          <w:szCs w:val="24"/>
          <w:lang w:eastAsia="en-GB"/>
        </w:rPr>
        <w:t>M</w:t>
      </w:r>
      <w:r w:rsidR="005A5835" w:rsidRPr="000A1335">
        <w:rPr>
          <w:rFonts w:ascii="Times New Roman" w:eastAsia="Times New Roman" w:hAnsi="Times New Roman" w:cs="Times New Roman"/>
          <w:i/>
          <w:sz w:val="24"/>
          <w:szCs w:val="24"/>
          <w:vertAlign w:val="subscript"/>
          <w:lang w:eastAsia="en-GB"/>
        </w:rPr>
        <w:t>1</w:t>
      </w:r>
      <w:r w:rsidR="005A5835" w:rsidRPr="000A1335">
        <w:rPr>
          <w:rFonts w:ascii="Times New Roman" w:eastAsia="Times New Roman" w:hAnsi="Times New Roman" w:cs="Times New Roman"/>
          <w:sz w:val="24"/>
          <w:szCs w:val="24"/>
          <w:lang w:eastAsia="en-GB"/>
        </w:rPr>
        <w:t>=</w:t>
      </w:r>
      <w:r w:rsidR="00C379C7" w:rsidRPr="000A1335">
        <w:rPr>
          <w:rFonts w:ascii="Times New Roman" w:eastAsia="Times New Roman" w:hAnsi="Times New Roman" w:cs="Times New Roman"/>
          <w:sz w:val="24"/>
          <w:szCs w:val="24"/>
          <w:lang w:eastAsia="en-GB"/>
        </w:rPr>
        <w:t>1.19</w:t>
      </w:r>
      <w:r w:rsidR="005A5835" w:rsidRPr="000A1335">
        <w:rPr>
          <w:rFonts w:ascii="Times New Roman" w:eastAsia="Times New Roman" w:hAnsi="Times New Roman" w:cs="Times New Roman"/>
          <w:sz w:val="24"/>
          <w:szCs w:val="24"/>
          <w:lang w:eastAsia="en-GB"/>
        </w:rPr>
        <w:t xml:space="preserve">, </w:t>
      </w:r>
      <w:r w:rsidR="005A5835" w:rsidRPr="000A1335">
        <w:rPr>
          <w:rFonts w:ascii="Times New Roman" w:eastAsia="Times New Roman" w:hAnsi="Times New Roman" w:cs="Times New Roman"/>
          <w:i/>
          <w:sz w:val="24"/>
          <w:szCs w:val="24"/>
          <w:lang w:eastAsia="en-GB"/>
        </w:rPr>
        <w:t>SD</w:t>
      </w:r>
      <w:r w:rsidR="005A5835" w:rsidRPr="000A1335">
        <w:rPr>
          <w:rFonts w:ascii="Times New Roman" w:eastAsia="Times New Roman" w:hAnsi="Times New Roman" w:cs="Times New Roman"/>
          <w:i/>
          <w:sz w:val="24"/>
          <w:szCs w:val="24"/>
          <w:vertAlign w:val="subscript"/>
          <w:lang w:eastAsia="en-GB"/>
        </w:rPr>
        <w:t>1</w:t>
      </w:r>
      <w:r w:rsidR="00C379C7" w:rsidRPr="000A1335">
        <w:rPr>
          <w:rFonts w:ascii="Times New Roman" w:eastAsia="Times New Roman" w:hAnsi="Times New Roman" w:cs="Times New Roman"/>
          <w:sz w:val="24"/>
          <w:szCs w:val="24"/>
          <w:lang w:eastAsia="en-GB"/>
        </w:rPr>
        <w:t>=1.38</w:t>
      </w:r>
      <w:r w:rsidR="005A5835" w:rsidRPr="000A1335">
        <w:rPr>
          <w:rFonts w:ascii="Times New Roman" w:eastAsia="Times New Roman" w:hAnsi="Times New Roman" w:cs="Times New Roman"/>
          <w:sz w:val="24"/>
          <w:szCs w:val="24"/>
          <w:lang w:eastAsia="en-GB"/>
        </w:rPr>
        <w:t xml:space="preserve">; </w:t>
      </w:r>
      <w:r w:rsidR="005A5835" w:rsidRPr="000A1335">
        <w:rPr>
          <w:rFonts w:ascii="Times New Roman" w:eastAsia="Times New Roman" w:hAnsi="Times New Roman" w:cs="Times New Roman"/>
          <w:i/>
          <w:sz w:val="24"/>
          <w:szCs w:val="24"/>
          <w:lang w:eastAsia="en-GB"/>
        </w:rPr>
        <w:t>M</w:t>
      </w:r>
      <w:r w:rsidR="005A5835" w:rsidRPr="000A1335">
        <w:rPr>
          <w:rFonts w:ascii="Times New Roman" w:eastAsia="Times New Roman" w:hAnsi="Times New Roman" w:cs="Times New Roman"/>
          <w:i/>
          <w:sz w:val="24"/>
          <w:szCs w:val="24"/>
          <w:vertAlign w:val="subscript"/>
          <w:lang w:eastAsia="en-GB"/>
        </w:rPr>
        <w:t>2</w:t>
      </w:r>
      <w:r w:rsidR="005A5835" w:rsidRPr="000A1335">
        <w:rPr>
          <w:rFonts w:ascii="Times New Roman" w:eastAsia="Times New Roman" w:hAnsi="Times New Roman" w:cs="Times New Roman"/>
          <w:sz w:val="24"/>
          <w:szCs w:val="24"/>
          <w:lang w:eastAsia="en-GB"/>
        </w:rPr>
        <w:t>=</w:t>
      </w:r>
      <w:r w:rsidR="00C379C7" w:rsidRPr="000A1335">
        <w:rPr>
          <w:rFonts w:ascii="Times New Roman" w:eastAsia="Times New Roman" w:hAnsi="Times New Roman" w:cs="Times New Roman"/>
          <w:sz w:val="24"/>
          <w:szCs w:val="24"/>
          <w:lang w:eastAsia="en-GB"/>
        </w:rPr>
        <w:t>1.27</w:t>
      </w:r>
      <w:r w:rsidR="005A5835" w:rsidRPr="000A1335">
        <w:rPr>
          <w:rFonts w:ascii="Times New Roman" w:eastAsia="Times New Roman" w:hAnsi="Times New Roman" w:cs="Times New Roman"/>
          <w:sz w:val="24"/>
          <w:szCs w:val="24"/>
          <w:lang w:eastAsia="en-GB"/>
        </w:rPr>
        <w:t xml:space="preserve">, </w:t>
      </w:r>
      <w:r w:rsidR="005A5835" w:rsidRPr="000A1335">
        <w:rPr>
          <w:rFonts w:ascii="Times New Roman" w:eastAsia="Times New Roman" w:hAnsi="Times New Roman" w:cs="Times New Roman"/>
          <w:i/>
          <w:sz w:val="24"/>
          <w:szCs w:val="24"/>
          <w:lang w:eastAsia="en-GB"/>
        </w:rPr>
        <w:t>SD</w:t>
      </w:r>
      <w:r w:rsidR="005A5835" w:rsidRPr="000A1335">
        <w:rPr>
          <w:rFonts w:ascii="Times New Roman" w:eastAsia="Times New Roman" w:hAnsi="Times New Roman" w:cs="Times New Roman"/>
          <w:i/>
          <w:sz w:val="24"/>
          <w:szCs w:val="24"/>
          <w:vertAlign w:val="subscript"/>
          <w:lang w:eastAsia="en-GB"/>
        </w:rPr>
        <w:t>2</w:t>
      </w:r>
      <w:r w:rsidR="00C379C7" w:rsidRPr="000A1335">
        <w:rPr>
          <w:rFonts w:ascii="Times New Roman" w:eastAsia="Times New Roman" w:hAnsi="Times New Roman" w:cs="Times New Roman"/>
          <w:sz w:val="24"/>
          <w:szCs w:val="24"/>
          <w:lang w:eastAsia="en-GB"/>
        </w:rPr>
        <w:t>=1.49</w:t>
      </w:r>
      <w:r w:rsidR="005A5835" w:rsidRPr="000A1335">
        <w:rPr>
          <w:rFonts w:ascii="Times New Roman" w:eastAsia="Times New Roman" w:hAnsi="Times New Roman" w:cs="Times New Roman"/>
          <w:sz w:val="24"/>
          <w:szCs w:val="24"/>
          <w:lang w:eastAsia="en-GB"/>
        </w:rPr>
        <w:t xml:space="preserve">; </w:t>
      </w:r>
      <w:r w:rsidR="005A5835" w:rsidRPr="000A1335">
        <w:rPr>
          <w:rFonts w:ascii="Times New Roman" w:eastAsia="Times New Roman" w:hAnsi="Times New Roman" w:cs="Times New Roman"/>
          <w:i/>
          <w:sz w:val="24"/>
          <w:szCs w:val="24"/>
          <w:lang w:eastAsia="en-GB"/>
        </w:rPr>
        <w:t>M</w:t>
      </w:r>
      <w:r w:rsidR="005A5835" w:rsidRPr="000A1335">
        <w:rPr>
          <w:rFonts w:ascii="Times New Roman" w:eastAsia="Times New Roman" w:hAnsi="Times New Roman" w:cs="Times New Roman"/>
          <w:i/>
          <w:sz w:val="24"/>
          <w:szCs w:val="24"/>
          <w:vertAlign w:val="subscript"/>
          <w:lang w:eastAsia="en-GB"/>
        </w:rPr>
        <w:t>3</w:t>
      </w:r>
      <w:r w:rsidR="005A5835" w:rsidRPr="000A1335">
        <w:rPr>
          <w:rFonts w:ascii="Times New Roman" w:eastAsia="Times New Roman" w:hAnsi="Times New Roman" w:cs="Times New Roman"/>
          <w:sz w:val="24"/>
          <w:szCs w:val="24"/>
          <w:lang w:eastAsia="en-GB"/>
        </w:rPr>
        <w:t>=</w:t>
      </w:r>
      <w:r w:rsidR="00C379C7" w:rsidRPr="000A1335">
        <w:rPr>
          <w:rFonts w:ascii="Times New Roman" w:eastAsia="Times New Roman" w:hAnsi="Times New Roman" w:cs="Times New Roman"/>
          <w:sz w:val="24"/>
          <w:szCs w:val="24"/>
          <w:lang w:eastAsia="en-GB"/>
        </w:rPr>
        <w:t>1.28</w:t>
      </w:r>
      <w:r w:rsidR="005A5835" w:rsidRPr="000A1335">
        <w:rPr>
          <w:rFonts w:ascii="Times New Roman" w:eastAsia="Times New Roman" w:hAnsi="Times New Roman" w:cs="Times New Roman"/>
          <w:sz w:val="24"/>
          <w:szCs w:val="24"/>
          <w:lang w:eastAsia="en-GB"/>
        </w:rPr>
        <w:t xml:space="preserve">, </w:t>
      </w:r>
      <w:r w:rsidR="005A5835" w:rsidRPr="000A1335">
        <w:rPr>
          <w:rFonts w:ascii="Times New Roman" w:eastAsia="Times New Roman" w:hAnsi="Times New Roman" w:cs="Times New Roman"/>
          <w:i/>
          <w:sz w:val="24"/>
          <w:szCs w:val="24"/>
          <w:lang w:eastAsia="en-GB"/>
        </w:rPr>
        <w:t>SD</w:t>
      </w:r>
      <w:r w:rsidR="005A5835" w:rsidRPr="000A1335">
        <w:rPr>
          <w:rFonts w:ascii="Times New Roman" w:eastAsia="Times New Roman" w:hAnsi="Times New Roman" w:cs="Times New Roman"/>
          <w:i/>
          <w:sz w:val="24"/>
          <w:szCs w:val="24"/>
          <w:vertAlign w:val="subscript"/>
          <w:lang w:eastAsia="en-GB"/>
        </w:rPr>
        <w:t>3</w:t>
      </w:r>
      <w:r w:rsidR="00C379C7" w:rsidRPr="000A1335">
        <w:rPr>
          <w:rFonts w:ascii="Times New Roman" w:eastAsia="Times New Roman" w:hAnsi="Times New Roman" w:cs="Times New Roman"/>
          <w:sz w:val="24"/>
          <w:szCs w:val="24"/>
          <w:lang w:eastAsia="en-GB"/>
        </w:rPr>
        <w:t>=1.59</w:t>
      </w:r>
      <w:r w:rsidR="005A5835" w:rsidRPr="000A1335">
        <w:rPr>
          <w:rFonts w:ascii="Times New Roman" w:eastAsia="Times New Roman" w:hAnsi="Times New Roman" w:cs="Times New Roman"/>
          <w:sz w:val="24"/>
          <w:szCs w:val="24"/>
          <w:lang w:eastAsia="en-GB"/>
        </w:rPr>
        <w:t>), and peer problems (</w:t>
      </w:r>
      <w:r w:rsidR="005A5835" w:rsidRPr="000A1335">
        <w:rPr>
          <w:rFonts w:ascii="Times New Roman" w:eastAsia="Times New Roman" w:hAnsi="Times New Roman" w:cs="Times New Roman"/>
          <w:i/>
          <w:sz w:val="24"/>
          <w:szCs w:val="24"/>
          <w:lang w:eastAsia="en-GB"/>
        </w:rPr>
        <w:t>M</w:t>
      </w:r>
      <w:r w:rsidR="005A5835" w:rsidRPr="000A1335">
        <w:rPr>
          <w:rFonts w:ascii="Times New Roman" w:eastAsia="Times New Roman" w:hAnsi="Times New Roman" w:cs="Times New Roman"/>
          <w:i/>
          <w:sz w:val="24"/>
          <w:szCs w:val="24"/>
          <w:vertAlign w:val="subscript"/>
          <w:lang w:eastAsia="en-GB"/>
        </w:rPr>
        <w:t>1</w:t>
      </w:r>
      <w:r w:rsidR="005A5835" w:rsidRPr="000A1335">
        <w:rPr>
          <w:rFonts w:ascii="Times New Roman" w:eastAsia="Times New Roman" w:hAnsi="Times New Roman" w:cs="Times New Roman"/>
          <w:sz w:val="24"/>
          <w:szCs w:val="24"/>
          <w:lang w:eastAsia="en-GB"/>
        </w:rPr>
        <w:t>=</w:t>
      </w:r>
      <w:r w:rsidR="00C379C7" w:rsidRPr="000A1335">
        <w:rPr>
          <w:rFonts w:ascii="Times New Roman" w:eastAsia="Times New Roman" w:hAnsi="Times New Roman" w:cs="Times New Roman"/>
          <w:sz w:val="24"/>
          <w:szCs w:val="24"/>
          <w:lang w:eastAsia="en-GB"/>
        </w:rPr>
        <w:t>1.17</w:t>
      </w:r>
      <w:r w:rsidR="005A5835" w:rsidRPr="000A1335">
        <w:rPr>
          <w:rFonts w:ascii="Times New Roman" w:eastAsia="Times New Roman" w:hAnsi="Times New Roman" w:cs="Times New Roman"/>
          <w:sz w:val="24"/>
          <w:szCs w:val="24"/>
          <w:lang w:eastAsia="en-GB"/>
        </w:rPr>
        <w:t xml:space="preserve">, </w:t>
      </w:r>
      <w:r w:rsidR="005A5835" w:rsidRPr="000A1335">
        <w:rPr>
          <w:rFonts w:ascii="Times New Roman" w:eastAsia="Times New Roman" w:hAnsi="Times New Roman" w:cs="Times New Roman"/>
          <w:i/>
          <w:sz w:val="24"/>
          <w:szCs w:val="24"/>
          <w:lang w:eastAsia="en-GB"/>
        </w:rPr>
        <w:t>SD</w:t>
      </w:r>
      <w:r w:rsidR="005A5835" w:rsidRPr="000A1335">
        <w:rPr>
          <w:rFonts w:ascii="Times New Roman" w:eastAsia="Times New Roman" w:hAnsi="Times New Roman" w:cs="Times New Roman"/>
          <w:i/>
          <w:sz w:val="24"/>
          <w:szCs w:val="24"/>
          <w:vertAlign w:val="subscript"/>
          <w:lang w:eastAsia="en-GB"/>
        </w:rPr>
        <w:t>1</w:t>
      </w:r>
      <w:r w:rsidR="00C379C7" w:rsidRPr="000A1335">
        <w:rPr>
          <w:rFonts w:ascii="Times New Roman" w:eastAsia="Times New Roman" w:hAnsi="Times New Roman" w:cs="Times New Roman"/>
          <w:sz w:val="24"/>
          <w:szCs w:val="24"/>
          <w:lang w:eastAsia="en-GB"/>
        </w:rPr>
        <w:t>=1.42</w:t>
      </w:r>
      <w:r w:rsidR="005A5835" w:rsidRPr="000A1335">
        <w:rPr>
          <w:rFonts w:ascii="Times New Roman" w:eastAsia="Times New Roman" w:hAnsi="Times New Roman" w:cs="Times New Roman"/>
          <w:sz w:val="24"/>
          <w:szCs w:val="24"/>
          <w:lang w:eastAsia="en-GB"/>
        </w:rPr>
        <w:t xml:space="preserve">; </w:t>
      </w:r>
      <w:r w:rsidR="005A5835" w:rsidRPr="000A1335">
        <w:rPr>
          <w:rFonts w:ascii="Times New Roman" w:eastAsia="Times New Roman" w:hAnsi="Times New Roman" w:cs="Times New Roman"/>
          <w:i/>
          <w:sz w:val="24"/>
          <w:szCs w:val="24"/>
          <w:lang w:eastAsia="en-GB"/>
        </w:rPr>
        <w:t>M</w:t>
      </w:r>
      <w:r w:rsidR="005A5835" w:rsidRPr="000A1335">
        <w:rPr>
          <w:rFonts w:ascii="Times New Roman" w:eastAsia="Times New Roman" w:hAnsi="Times New Roman" w:cs="Times New Roman"/>
          <w:i/>
          <w:sz w:val="24"/>
          <w:szCs w:val="24"/>
          <w:vertAlign w:val="subscript"/>
          <w:lang w:eastAsia="en-GB"/>
        </w:rPr>
        <w:t>2</w:t>
      </w:r>
      <w:r w:rsidR="005A5835" w:rsidRPr="000A1335">
        <w:rPr>
          <w:rFonts w:ascii="Times New Roman" w:eastAsia="Times New Roman" w:hAnsi="Times New Roman" w:cs="Times New Roman"/>
          <w:sz w:val="24"/>
          <w:szCs w:val="24"/>
          <w:lang w:eastAsia="en-GB"/>
        </w:rPr>
        <w:t>=</w:t>
      </w:r>
      <w:r w:rsidR="00C379C7" w:rsidRPr="000A1335">
        <w:rPr>
          <w:rFonts w:ascii="Times New Roman" w:eastAsia="Times New Roman" w:hAnsi="Times New Roman" w:cs="Times New Roman"/>
          <w:sz w:val="24"/>
          <w:szCs w:val="24"/>
          <w:lang w:eastAsia="en-GB"/>
        </w:rPr>
        <w:t>1.04</w:t>
      </w:r>
      <w:r w:rsidR="005A5835" w:rsidRPr="000A1335">
        <w:rPr>
          <w:rFonts w:ascii="Times New Roman" w:eastAsia="Times New Roman" w:hAnsi="Times New Roman" w:cs="Times New Roman"/>
          <w:sz w:val="24"/>
          <w:szCs w:val="24"/>
          <w:lang w:eastAsia="en-GB"/>
        </w:rPr>
        <w:t xml:space="preserve">, </w:t>
      </w:r>
      <w:r w:rsidR="005A5835" w:rsidRPr="000A1335">
        <w:rPr>
          <w:rFonts w:ascii="Times New Roman" w:eastAsia="Times New Roman" w:hAnsi="Times New Roman" w:cs="Times New Roman"/>
          <w:i/>
          <w:sz w:val="24"/>
          <w:szCs w:val="24"/>
          <w:lang w:eastAsia="en-GB"/>
        </w:rPr>
        <w:t>SD</w:t>
      </w:r>
      <w:r w:rsidR="005A5835" w:rsidRPr="000A1335">
        <w:rPr>
          <w:rFonts w:ascii="Times New Roman" w:eastAsia="Times New Roman" w:hAnsi="Times New Roman" w:cs="Times New Roman"/>
          <w:i/>
          <w:sz w:val="24"/>
          <w:szCs w:val="24"/>
          <w:vertAlign w:val="subscript"/>
          <w:lang w:eastAsia="en-GB"/>
        </w:rPr>
        <w:t>2</w:t>
      </w:r>
      <w:r w:rsidR="00C379C7" w:rsidRPr="000A1335">
        <w:rPr>
          <w:rFonts w:ascii="Times New Roman" w:eastAsia="Times New Roman" w:hAnsi="Times New Roman" w:cs="Times New Roman"/>
          <w:sz w:val="24"/>
          <w:szCs w:val="24"/>
          <w:lang w:eastAsia="en-GB"/>
        </w:rPr>
        <w:t>=</w:t>
      </w:r>
      <w:r w:rsidR="00297C15" w:rsidRPr="000A1335">
        <w:rPr>
          <w:rFonts w:ascii="Times New Roman" w:eastAsia="Times New Roman" w:hAnsi="Times New Roman" w:cs="Times New Roman"/>
          <w:sz w:val="24"/>
          <w:szCs w:val="24"/>
          <w:lang w:eastAsia="en-GB"/>
        </w:rPr>
        <w:t>1.37</w:t>
      </w:r>
      <w:r w:rsidR="005A5835" w:rsidRPr="000A1335">
        <w:rPr>
          <w:rFonts w:ascii="Times New Roman" w:eastAsia="Times New Roman" w:hAnsi="Times New Roman" w:cs="Times New Roman"/>
          <w:sz w:val="24"/>
          <w:szCs w:val="24"/>
          <w:lang w:eastAsia="en-GB"/>
        </w:rPr>
        <w:t xml:space="preserve">; </w:t>
      </w:r>
      <w:r w:rsidR="005A5835" w:rsidRPr="000A1335">
        <w:rPr>
          <w:rFonts w:ascii="Times New Roman" w:eastAsia="Times New Roman" w:hAnsi="Times New Roman" w:cs="Times New Roman"/>
          <w:i/>
          <w:sz w:val="24"/>
          <w:szCs w:val="24"/>
          <w:lang w:eastAsia="en-GB"/>
        </w:rPr>
        <w:t>M</w:t>
      </w:r>
      <w:r w:rsidR="005A5835" w:rsidRPr="000A1335">
        <w:rPr>
          <w:rFonts w:ascii="Times New Roman" w:eastAsia="Times New Roman" w:hAnsi="Times New Roman" w:cs="Times New Roman"/>
          <w:i/>
          <w:sz w:val="24"/>
          <w:szCs w:val="24"/>
          <w:vertAlign w:val="subscript"/>
          <w:lang w:eastAsia="en-GB"/>
        </w:rPr>
        <w:t>3</w:t>
      </w:r>
      <w:r w:rsidR="005A5835" w:rsidRPr="000A1335">
        <w:rPr>
          <w:rFonts w:ascii="Times New Roman" w:eastAsia="Times New Roman" w:hAnsi="Times New Roman" w:cs="Times New Roman"/>
          <w:sz w:val="24"/>
          <w:szCs w:val="24"/>
          <w:lang w:eastAsia="en-GB"/>
        </w:rPr>
        <w:t>=</w:t>
      </w:r>
      <w:r w:rsidR="00297C15" w:rsidRPr="000A1335">
        <w:rPr>
          <w:rFonts w:ascii="Times New Roman" w:eastAsia="Times New Roman" w:hAnsi="Times New Roman" w:cs="Times New Roman"/>
          <w:sz w:val="24"/>
          <w:szCs w:val="24"/>
          <w:lang w:eastAsia="en-GB"/>
        </w:rPr>
        <w:t>1.00</w:t>
      </w:r>
      <w:r w:rsidR="005A5835" w:rsidRPr="000A1335">
        <w:rPr>
          <w:rFonts w:ascii="Times New Roman" w:eastAsia="Times New Roman" w:hAnsi="Times New Roman" w:cs="Times New Roman"/>
          <w:sz w:val="24"/>
          <w:szCs w:val="24"/>
          <w:lang w:eastAsia="en-GB"/>
        </w:rPr>
        <w:t xml:space="preserve">, </w:t>
      </w:r>
      <w:r w:rsidR="005A5835" w:rsidRPr="000A1335">
        <w:rPr>
          <w:rFonts w:ascii="Times New Roman" w:eastAsia="Times New Roman" w:hAnsi="Times New Roman" w:cs="Times New Roman"/>
          <w:i/>
          <w:sz w:val="24"/>
          <w:szCs w:val="24"/>
          <w:lang w:eastAsia="en-GB"/>
        </w:rPr>
        <w:t>SD</w:t>
      </w:r>
      <w:r w:rsidR="005A5835" w:rsidRPr="000A1335">
        <w:rPr>
          <w:rFonts w:ascii="Times New Roman" w:eastAsia="Times New Roman" w:hAnsi="Times New Roman" w:cs="Times New Roman"/>
          <w:i/>
          <w:sz w:val="24"/>
          <w:szCs w:val="24"/>
          <w:vertAlign w:val="subscript"/>
          <w:lang w:eastAsia="en-GB"/>
        </w:rPr>
        <w:t>3</w:t>
      </w:r>
      <w:r w:rsidR="00297C15" w:rsidRPr="000A1335">
        <w:rPr>
          <w:rFonts w:ascii="Times New Roman" w:eastAsia="Times New Roman" w:hAnsi="Times New Roman" w:cs="Times New Roman"/>
          <w:sz w:val="24"/>
          <w:szCs w:val="24"/>
          <w:lang w:eastAsia="en-GB"/>
        </w:rPr>
        <w:t>=1.39</w:t>
      </w:r>
      <w:r w:rsidR="005A5835" w:rsidRPr="000A1335">
        <w:rPr>
          <w:rFonts w:ascii="Times New Roman" w:eastAsia="Times New Roman" w:hAnsi="Times New Roman" w:cs="Times New Roman"/>
          <w:sz w:val="24"/>
          <w:szCs w:val="24"/>
          <w:lang w:eastAsia="en-GB"/>
        </w:rPr>
        <w:t xml:space="preserve">) </w:t>
      </w:r>
      <w:r w:rsidR="00457781" w:rsidRPr="000A1335">
        <w:rPr>
          <w:rFonts w:ascii="Times New Roman" w:eastAsia="Times New Roman" w:hAnsi="Times New Roman" w:cs="Times New Roman"/>
          <w:sz w:val="24"/>
          <w:szCs w:val="24"/>
          <w:lang w:eastAsia="en-GB"/>
        </w:rPr>
        <w:t>across time</w:t>
      </w:r>
      <w:r w:rsidR="009A4193" w:rsidRPr="000A1335">
        <w:rPr>
          <w:rFonts w:ascii="Times New Roman" w:eastAsia="Times New Roman" w:hAnsi="Times New Roman" w:cs="Times New Roman"/>
          <w:sz w:val="24"/>
          <w:szCs w:val="24"/>
          <w:lang w:eastAsia="en-GB"/>
        </w:rPr>
        <w:t>,</w:t>
      </w:r>
      <w:r w:rsidR="00457781" w:rsidRPr="000A1335">
        <w:rPr>
          <w:rFonts w:ascii="Times New Roman" w:eastAsia="Times New Roman" w:hAnsi="Times New Roman" w:cs="Times New Roman"/>
          <w:sz w:val="24"/>
          <w:szCs w:val="24"/>
          <w:lang w:eastAsia="en-GB"/>
        </w:rPr>
        <w:t xml:space="preserve"> </w:t>
      </w:r>
      <w:r w:rsidR="005A5835" w:rsidRPr="000A1335">
        <w:rPr>
          <w:rFonts w:ascii="Times New Roman" w:eastAsia="Times New Roman" w:hAnsi="Times New Roman" w:cs="Times New Roman"/>
          <w:sz w:val="24"/>
          <w:szCs w:val="24"/>
          <w:lang w:eastAsia="en-GB"/>
        </w:rPr>
        <w:t>and high for prosocial behaviour (</w:t>
      </w:r>
      <w:r w:rsidR="005A5835" w:rsidRPr="000A1335">
        <w:rPr>
          <w:rFonts w:ascii="Times New Roman" w:eastAsia="Times New Roman" w:hAnsi="Times New Roman" w:cs="Times New Roman"/>
          <w:i/>
          <w:sz w:val="24"/>
          <w:szCs w:val="24"/>
          <w:lang w:eastAsia="en-GB"/>
        </w:rPr>
        <w:t>M</w:t>
      </w:r>
      <w:r w:rsidR="005A5835" w:rsidRPr="000A1335">
        <w:rPr>
          <w:rFonts w:ascii="Times New Roman" w:eastAsia="Times New Roman" w:hAnsi="Times New Roman" w:cs="Times New Roman"/>
          <w:i/>
          <w:sz w:val="24"/>
          <w:szCs w:val="24"/>
          <w:vertAlign w:val="subscript"/>
          <w:lang w:eastAsia="en-GB"/>
        </w:rPr>
        <w:t>1</w:t>
      </w:r>
      <w:r w:rsidR="005A5835" w:rsidRPr="000A1335">
        <w:rPr>
          <w:rFonts w:ascii="Times New Roman" w:eastAsia="Times New Roman" w:hAnsi="Times New Roman" w:cs="Times New Roman"/>
          <w:sz w:val="24"/>
          <w:szCs w:val="24"/>
          <w:lang w:eastAsia="en-GB"/>
        </w:rPr>
        <w:t>=</w:t>
      </w:r>
      <w:r w:rsidR="00297C15" w:rsidRPr="000A1335">
        <w:rPr>
          <w:rFonts w:ascii="Times New Roman" w:eastAsia="Times New Roman" w:hAnsi="Times New Roman" w:cs="Times New Roman"/>
          <w:sz w:val="24"/>
          <w:szCs w:val="24"/>
          <w:lang w:eastAsia="en-GB"/>
        </w:rPr>
        <w:t>7.84</w:t>
      </w:r>
      <w:r w:rsidR="005A5835" w:rsidRPr="000A1335">
        <w:rPr>
          <w:rFonts w:ascii="Times New Roman" w:eastAsia="Times New Roman" w:hAnsi="Times New Roman" w:cs="Times New Roman"/>
          <w:sz w:val="24"/>
          <w:szCs w:val="24"/>
          <w:lang w:eastAsia="en-GB"/>
        </w:rPr>
        <w:t xml:space="preserve">, </w:t>
      </w:r>
      <w:r w:rsidR="005A5835" w:rsidRPr="000A1335">
        <w:rPr>
          <w:rFonts w:ascii="Times New Roman" w:eastAsia="Times New Roman" w:hAnsi="Times New Roman" w:cs="Times New Roman"/>
          <w:i/>
          <w:sz w:val="24"/>
          <w:szCs w:val="24"/>
          <w:lang w:eastAsia="en-GB"/>
        </w:rPr>
        <w:t>SD</w:t>
      </w:r>
      <w:r w:rsidR="005A5835" w:rsidRPr="000A1335">
        <w:rPr>
          <w:rFonts w:ascii="Times New Roman" w:eastAsia="Times New Roman" w:hAnsi="Times New Roman" w:cs="Times New Roman"/>
          <w:i/>
          <w:sz w:val="24"/>
          <w:szCs w:val="24"/>
          <w:vertAlign w:val="subscript"/>
          <w:lang w:eastAsia="en-GB"/>
        </w:rPr>
        <w:t>1</w:t>
      </w:r>
      <w:r w:rsidR="00297C15" w:rsidRPr="000A1335">
        <w:rPr>
          <w:rFonts w:ascii="Times New Roman" w:eastAsia="Times New Roman" w:hAnsi="Times New Roman" w:cs="Times New Roman"/>
          <w:sz w:val="24"/>
          <w:szCs w:val="24"/>
          <w:lang w:eastAsia="en-GB"/>
        </w:rPr>
        <w:t>=1.75</w:t>
      </w:r>
      <w:r w:rsidR="005A5835" w:rsidRPr="000A1335">
        <w:rPr>
          <w:rFonts w:ascii="Times New Roman" w:eastAsia="Times New Roman" w:hAnsi="Times New Roman" w:cs="Times New Roman"/>
          <w:sz w:val="24"/>
          <w:szCs w:val="24"/>
          <w:lang w:eastAsia="en-GB"/>
        </w:rPr>
        <w:t xml:space="preserve">; </w:t>
      </w:r>
      <w:r w:rsidR="005A5835" w:rsidRPr="000A1335">
        <w:rPr>
          <w:rFonts w:ascii="Times New Roman" w:eastAsia="Times New Roman" w:hAnsi="Times New Roman" w:cs="Times New Roman"/>
          <w:i/>
          <w:sz w:val="24"/>
          <w:szCs w:val="24"/>
          <w:lang w:eastAsia="en-GB"/>
        </w:rPr>
        <w:t>M</w:t>
      </w:r>
      <w:r w:rsidR="005A5835" w:rsidRPr="000A1335">
        <w:rPr>
          <w:rFonts w:ascii="Times New Roman" w:eastAsia="Times New Roman" w:hAnsi="Times New Roman" w:cs="Times New Roman"/>
          <w:i/>
          <w:sz w:val="24"/>
          <w:szCs w:val="24"/>
          <w:vertAlign w:val="subscript"/>
          <w:lang w:eastAsia="en-GB"/>
        </w:rPr>
        <w:t>2</w:t>
      </w:r>
      <w:r w:rsidR="005A5835" w:rsidRPr="000A1335">
        <w:rPr>
          <w:rFonts w:ascii="Times New Roman" w:eastAsia="Times New Roman" w:hAnsi="Times New Roman" w:cs="Times New Roman"/>
          <w:sz w:val="24"/>
          <w:szCs w:val="24"/>
          <w:lang w:eastAsia="en-GB"/>
        </w:rPr>
        <w:t>=</w:t>
      </w:r>
      <w:r w:rsidR="00297C15" w:rsidRPr="000A1335">
        <w:rPr>
          <w:rFonts w:ascii="Times New Roman" w:eastAsia="Times New Roman" w:hAnsi="Times New Roman" w:cs="Times New Roman"/>
          <w:sz w:val="24"/>
          <w:szCs w:val="24"/>
          <w:lang w:eastAsia="en-GB"/>
        </w:rPr>
        <w:t>8.21</w:t>
      </w:r>
      <w:r w:rsidR="005A5835" w:rsidRPr="000A1335">
        <w:rPr>
          <w:rFonts w:ascii="Times New Roman" w:eastAsia="Times New Roman" w:hAnsi="Times New Roman" w:cs="Times New Roman"/>
          <w:sz w:val="24"/>
          <w:szCs w:val="24"/>
          <w:lang w:eastAsia="en-GB"/>
        </w:rPr>
        <w:t xml:space="preserve">, </w:t>
      </w:r>
      <w:r w:rsidR="005A5835" w:rsidRPr="000A1335">
        <w:rPr>
          <w:rFonts w:ascii="Times New Roman" w:eastAsia="Times New Roman" w:hAnsi="Times New Roman" w:cs="Times New Roman"/>
          <w:i/>
          <w:sz w:val="24"/>
          <w:szCs w:val="24"/>
          <w:lang w:eastAsia="en-GB"/>
        </w:rPr>
        <w:t>SD</w:t>
      </w:r>
      <w:r w:rsidR="005A5835" w:rsidRPr="000A1335">
        <w:rPr>
          <w:rFonts w:ascii="Times New Roman" w:eastAsia="Times New Roman" w:hAnsi="Times New Roman" w:cs="Times New Roman"/>
          <w:i/>
          <w:sz w:val="24"/>
          <w:szCs w:val="24"/>
          <w:vertAlign w:val="subscript"/>
          <w:lang w:eastAsia="en-GB"/>
        </w:rPr>
        <w:t>2</w:t>
      </w:r>
      <w:r w:rsidR="00297C15" w:rsidRPr="000A1335">
        <w:rPr>
          <w:rFonts w:ascii="Times New Roman" w:eastAsia="Times New Roman" w:hAnsi="Times New Roman" w:cs="Times New Roman"/>
          <w:sz w:val="24"/>
          <w:szCs w:val="24"/>
          <w:lang w:eastAsia="en-GB"/>
        </w:rPr>
        <w:t>=1.65</w:t>
      </w:r>
      <w:r w:rsidR="005A5835" w:rsidRPr="000A1335">
        <w:rPr>
          <w:rFonts w:ascii="Times New Roman" w:eastAsia="Times New Roman" w:hAnsi="Times New Roman" w:cs="Times New Roman"/>
          <w:sz w:val="24"/>
          <w:szCs w:val="24"/>
          <w:lang w:eastAsia="en-GB"/>
        </w:rPr>
        <w:t xml:space="preserve">; </w:t>
      </w:r>
      <w:r w:rsidR="005A5835" w:rsidRPr="000A1335">
        <w:rPr>
          <w:rFonts w:ascii="Times New Roman" w:eastAsia="Times New Roman" w:hAnsi="Times New Roman" w:cs="Times New Roman"/>
          <w:i/>
          <w:sz w:val="24"/>
          <w:szCs w:val="24"/>
          <w:lang w:eastAsia="en-GB"/>
        </w:rPr>
        <w:t>M</w:t>
      </w:r>
      <w:r w:rsidR="005A5835" w:rsidRPr="000A1335">
        <w:rPr>
          <w:rFonts w:ascii="Times New Roman" w:eastAsia="Times New Roman" w:hAnsi="Times New Roman" w:cs="Times New Roman"/>
          <w:i/>
          <w:sz w:val="24"/>
          <w:szCs w:val="24"/>
          <w:vertAlign w:val="subscript"/>
          <w:lang w:eastAsia="en-GB"/>
        </w:rPr>
        <w:t>3</w:t>
      </w:r>
      <w:r w:rsidR="005A5835" w:rsidRPr="000A1335">
        <w:rPr>
          <w:rFonts w:ascii="Times New Roman" w:eastAsia="Times New Roman" w:hAnsi="Times New Roman" w:cs="Times New Roman"/>
          <w:sz w:val="24"/>
          <w:szCs w:val="24"/>
          <w:lang w:eastAsia="en-GB"/>
        </w:rPr>
        <w:t>=</w:t>
      </w:r>
      <w:r w:rsidR="00297C15" w:rsidRPr="000A1335">
        <w:rPr>
          <w:rFonts w:ascii="Times New Roman" w:eastAsia="Times New Roman" w:hAnsi="Times New Roman" w:cs="Times New Roman"/>
          <w:sz w:val="24"/>
          <w:szCs w:val="24"/>
          <w:lang w:eastAsia="en-GB"/>
        </w:rPr>
        <w:t>8.39</w:t>
      </w:r>
      <w:r w:rsidR="005A5835" w:rsidRPr="000A1335">
        <w:rPr>
          <w:rFonts w:ascii="Times New Roman" w:eastAsia="Times New Roman" w:hAnsi="Times New Roman" w:cs="Times New Roman"/>
          <w:sz w:val="24"/>
          <w:szCs w:val="24"/>
          <w:lang w:eastAsia="en-GB"/>
        </w:rPr>
        <w:t xml:space="preserve">, </w:t>
      </w:r>
      <w:r w:rsidR="005A5835" w:rsidRPr="000A1335">
        <w:rPr>
          <w:rFonts w:ascii="Times New Roman" w:eastAsia="Times New Roman" w:hAnsi="Times New Roman" w:cs="Times New Roman"/>
          <w:i/>
          <w:sz w:val="24"/>
          <w:szCs w:val="24"/>
          <w:lang w:eastAsia="en-GB"/>
        </w:rPr>
        <w:t>SD</w:t>
      </w:r>
      <w:r w:rsidR="005A5835" w:rsidRPr="000A1335">
        <w:rPr>
          <w:rFonts w:ascii="Times New Roman" w:eastAsia="Times New Roman" w:hAnsi="Times New Roman" w:cs="Times New Roman"/>
          <w:i/>
          <w:sz w:val="24"/>
          <w:szCs w:val="24"/>
          <w:vertAlign w:val="subscript"/>
          <w:lang w:eastAsia="en-GB"/>
        </w:rPr>
        <w:t>3</w:t>
      </w:r>
      <w:r w:rsidR="00297C15" w:rsidRPr="000A1335">
        <w:rPr>
          <w:rFonts w:ascii="Times New Roman" w:eastAsia="Times New Roman" w:hAnsi="Times New Roman" w:cs="Times New Roman"/>
          <w:sz w:val="24"/>
          <w:szCs w:val="24"/>
          <w:lang w:eastAsia="en-GB"/>
        </w:rPr>
        <w:t>=1.65</w:t>
      </w:r>
      <w:r w:rsidR="005A5835" w:rsidRPr="000A1335">
        <w:rPr>
          <w:rFonts w:ascii="Times New Roman" w:eastAsia="Times New Roman" w:hAnsi="Times New Roman" w:cs="Times New Roman"/>
          <w:sz w:val="24"/>
          <w:szCs w:val="24"/>
          <w:lang w:eastAsia="en-GB"/>
        </w:rPr>
        <w:t xml:space="preserve">). Using </w:t>
      </w:r>
      <w:r w:rsidR="00A36E7A" w:rsidRPr="000A1335">
        <w:rPr>
          <w:rFonts w:ascii="Times New Roman" w:eastAsia="Times New Roman" w:hAnsi="Times New Roman" w:cs="Times New Roman"/>
          <w:sz w:val="24"/>
          <w:szCs w:val="24"/>
          <w:lang w:eastAsia="en-GB"/>
        </w:rPr>
        <w:t>Goodman</w:t>
      </w:r>
      <w:r w:rsidR="005A5835" w:rsidRPr="000A1335">
        <w:rPr>
          <w:rFonts w:ascii="Times New Roman" w:eastAsia="Times New Roman" w:hAnsi="Times New Roman" w:cs="Times New Roman"/>
          <w:sz w:val="24"/>
          <w:szCs w:val="24"/>
          <w:lang w:eastAsia="en-GB"/>
        </w:rPr>
        <w:t>’s</w:t>
      </w:r>
      <w:r w:rsidR="00A36E7A" w:rsidRPr="000A1335">
        <w:rPr>
          <w:rFonts w:ascii="Times New Roman" w:eastAsia="Times New Roman" w:hAnsi="Times New Roman" w:cs="Times New Roman"/>
          <w:sz w:val="24"/>
          <w:szCs w:val="24"/>
          <w:lang w:eastAsia="en-GB"/>
        </w:rPr>
        <w:t xml:space="preserve"> (1997) cut-off points for </w:t>
      </w:r>
      <w:r w:rsidR="005A5835" w:rsidRPr="000A1335">
        <w:rPr>
          <w:rFonts w:ascii="Times New Roman" w:eastAsia="Times New Roman" w:hAnsi="Times New Roman" w:cs="Times New Roman"/>
          <w:sz w:val="24"/>
          <w:szCs w:val="24"/>
          <w:lang w:eastAsia="en-GB"/>
        </w:rPr>
        <w:t>each</w:t>
      </w:r>
      <w:r w:rsidR="00A36E7A" w:rsidRPr="000A1335">
        <w:rPr>
          <w:rFonts w:ascii="Times New Roman" w:eastAsia="Times New Roman" w:hAnsi="Times New Roman" w:cs="Times New Roman"/>
          <w:sz w:val="24"/>
          <w:szCs w:val="24"/>
          <w:lang w:eastAsia="en-GB"/>
        </w:rPr>
        <w:t xml:space="preserve"> subscale</w:t>
      </w:r>
      <w:r w:rsidR="00807F88" w:rsidRPr="000A1335">
        <w:rPr>
          <w:rStyle w:val="FootnoteReference"/>
          <w:rFonts w:ascii="Times New Roman" w:eastAsia="Times New Roman" w:hAnsi="Times New Roman" w:cs="Times New Roman"/>
          <w:sz w:val="24"/>
          <w:szCs w:val="24"/>
          <w:lang w:eastAsia="en-GB"/>
        </w:rPr>
        <w:footnoteReference w:id="1"/>
      </w:r>
      <w:r w:rsidR="005A5835" w:rsidRPr="000A1335">
        <w:rPr>
          <w:rFonts w:ascii="Times New Roman" w:eastAsia="Times New Roman" w:hAnsi="Times New Roman" w:cs="Times New Roman"/>
          <w:sz w:val="24"/>
          <w:szCs w:val="24"/>
          <w:lang w:eastAsia="en-GB"/>
        </w:rPr>
        <w:t xml:space="preserve">, the proportion of children with ‘abnormal’ levels of difficulties </w:t>
      </w:r>
      <w:r w:rsidR="00297C15" w:rsidRPr="000A1335">
        <w:rPr>
          <w:rFonts w:ascii="Times New Roman" w:eastAsia="Times New Roman" w:hAnsi="Times New Roman" w:cs="Times New Roman"/>
          <w:sz w:val="24"/>
          <w:szCs w:val="24"/>
          <w:lang w:eastAsia="en-GB"/>
        </w:rPr>
        <w:t xml:space="preserve">across time </w:t>
      </w:r>
      <w:r w:rsidR="005A5835" w:rsidRPr="000A1335">
        <w:rPr>
          <w:rFonts w:ascii="Times New Roman" w:eastAsia="Times New Roman" w:hAnsi="Times New Roman" w:cs="Times New Roman"/>
          <w:sz w:val="24"/>
          <w:szCs w:val="24"/>
          <w:lang w:eastAsia="en-GB"/>
        </w:rPr>
        <w:t>were as follows: conduct problems (</w:t>
      </w:r>
      <w:r w:rsidR="00A24F2E" w:rsidRPr="000A1335">
        <w:rPr>
          <w:rFonts w:ascii="Times New Roman" w:eastAsia="Times New Roman" w:hAnsi="Times New Roman" w:cs="Times New Roman"/>
          <w:sz w:val="24"/>
          <w:szCs w:val="24"/>
          <w:lang w:eastAsia="en-GB"/>
        </w:rPr>
        <w:t>14.2%,</w:t>
      </w:r>
      <w:r w:rsidR="00807F88" w:rsidRPr="000A1335">
        <w:rPr>
          <w:rFonts w:ascii="Times New Roman" w:eastAsia="Times New Roman" w:hAnsi="Times New Roman" w:cs="Times New Roman"/>
          <w:sz w:val="24"/>
          <w:szCs w:val="24"/>
          <w:lang w:eastAsia="en-GB"/>
        </w:rPr>
        <w:t xml:space="preserve"> </w:t>
      </w:r>
      <w:r w:rsidR="00A24F2E" w:rsidRPr="000A1335">
        <w:rPr>
          <w:rFonts w:ascii="Times New Roman" w:eastAsia="Times New Roman" w:hAnsi="Times New Roman" w:cs="Times New Roman"/>
          <w:sz w:val="24"/>
          <w:szCs w:val="24"/>
          <w:lang w:eastAsia="en-GB"/>
        </w:rPr>
        <w:t>11.9%, and 10.4%</w:t>
      </w:r>
      <w:r w:rsidR="005A5835" w:rsidRPr="000A1335">
        <w:rPr>
          <w:rFonts w:ascii="Times New Roman" w:eastAsia="Times New Roman" w:hAnsi="Times New Roman" w:cs="Times New Roman"/>
          <w:sz w:val="24"/>
          <w:szCs w:val="24"/>
          <w:lang w:eastAsia="en-GB"/>
        </w:rPr>
        <w:t>), hyperactivity and inattention (</w:t>
      </w:r>
      <w:r w:rsidR="00A24F2E" w:rsidRPr="000A1335">
        <w:rPr>
          <w:rFonts w:ascii="Times New Roman" w:eastAsia="Times New Roman" w:hAnsi="Times New Roman" w:cs="Times New Roman"/>
          <w:sz w:val="24"/>
          <w:szCs w:val="24"/>
          <w:lang w:eastAsia="en-GB"/>
        </w:rPr>
        <w:t>11.3%, 12.3%, and 12.3%</w:t>
      </w:r>
      <w:r w:rsidR="005A5835" w:rsidRPr="000A1335">
        <w:rPr>
          <w:rFonts w:ascii="Times New Roman" w:eastAsia="Times New Roman" w:hAnsi="Times New Roman" w:cs="Times New Roman"/>
          <w:sz w:val="24"/>
          <w:szCs w:val="24"/>
          <w:lang w:eastAsia="en-GB"/>
        </w:rPr>
        <w:t>), emotional symptoms (</w:t>
      </w:r>
      <w:r w:rsidR="00A24F2E" w:rsidRPr="000A1335">
        <w:rPr>
          <w:rFonts w:ascii="Times New Roman" w:eastAsia="Times New Roman" w:hAnsi="Times New Roman" w:cs="Times New Roman"/>
          <w:sz w:val="24"/>
          <w:szCs w:val="24"/>
          <w:lang w:eastAsia="en-GB"/>
        </w:rPr>
        <w:t>2.8%, 4.1%, and 4.8%</w:t>
      </w:r>
      <w:r w:rsidR="005A5835" w:rsidRPr="000A1335">
        <w:rPr>
          <w:rFonts w:ascii="Times New Roman" w:eastAsia="Times New Roman" w:hAnsi="Times New Roman" w:cs="Times New Roman"/>
          <w:sz w:val="24"/>
          <w:szCs w:val="24"/>
          <w:lang w:eastAsia="en-GB"/>
        </w:rPr>
        <w:t>), peer problems (</w:t>
      </w:r>
      <w:r w:rsidR="00A24F2E" w:rsidRPr="000A1335">
        <w:rPr>
          <w:rFonts w:ascii="Times New Roman" w:eastAsia="Times New Roman" w:hAnsi="Times New Roman" w:cs="Times New Roman"/>
          <w:sz w:val="24"/>
          <w:szCs w:val="24"/>
          <w:lang w:eastAsia="en-GB"/>
        </w:rPr>
        <w:t>7.3%, 6.6%, and 6.6%</w:t>
      </w:r>
      <w:r w:rsidR="005A5835" w:rsidRPr="000A1335">
        <w:rPr>
          <w:rFonts w:ascii="Times New Roman" w:eastAsia="Times New Roman" w:hAnsi="Times New Roman" w:cs="Times New Roman"/>
          <w:sz w:val="24"/>
          <w:szCs w:val="24"/>
          <w:lang w:eastAsia="en-GB"/>
        </w:rPr>
        <w:t>)</w:t>
      </w:r>
      <w:r w:rsidR="00A24F2E" w:rsidRPr="000A1335">
        <w:rPr>
          <w:rFonts w:ascii="Times New Roman" w:eastAsia="Times New Roman" w:hAnsi="Times New Roman" w:cs="Times New Roman"/>
          <w:sz w:val="24"/>
          <w:szCs w:val="24"/>
          <w:lang w:eastAsia="en-GB"/>
        </w:rPr>
        <w:t>. Proportion of normal levels of prosocial behaviour across time was 89.4%, 92.5% and 93.2% respectively</w:t>
      </w:r>
      <w:r w:rsidR="005A5835" w:rsidRPr="000A1335">
        <w:rPr>
          <w:rFonts w:ascii="Times New Roman" w:eastAsia="Times New Roman" w:hAnsi="Times New Roman" w:cs="Times New Roman"/>
          <w:sz w:val="24"/>
          <w:szCs w:val="24"/>
          <w:lang w:eastAsia="en-GB"/>
        </w:rPr>
        <w:t>. Overall, these figures are consistent with previous findings in non-clinical samples (</w:t>
      </w:r>
      <w:r w:rsidR="00C9568D" w:rsidRPr="000A1335">
        <w:rPr>
          <w:rFonts w:ascii="Times New Roman" w:eastAsia="Times New Roman" w:hAnsi="Times New Roman" w:cs="Times New Roman"/>
          <w:sz w:val="24"/>
          <w:szCs w:val="24"/>
          <w:lang w:eastAsia="en-GB"/>
        </w:rPr>
        <w:t xml:space="preserve">A. </w:t>
      </w:r>
      <w:r w:rsidR="00667581" w:rsidRPr="000A1335">
        <w:rPr>
          <w:rFonts w:ascii="Times New Roman" w:eastAsia="Times New Roman" w:hAnsi="Times New Roman" w:cs="Times New Roman"/>
          <w:sz w:val="24"/>
          <w:szCs w:val="24"/>
          <w:lang w:eastAsia="en-GB"/>
        </w:rPr>
        <w:t xml:space="preserve">Goodman &amp; </w:t>
      </w:r>
      <w:r w:rsidR="00C9568D" w:rsidRPr="000A1335">
        <w:rPr>
          <w:rFonts w:ascii="Times New Roman" w:eastAsia="Times New Roman" w:hAnsi="Times New Roman" w:cs="Times New Roman"/>
          <w:sz w:val="24"/>
          <w:szCs w:val="24"/>
          <w:lang w:eastAsia="en-GB"/>
        </w:rPr>
        <w:t xml:space="preserve">R. </w:t>
      </w:r>
      <w:r w:rsidR="00667581" w:rsidRPr="000A1335">
        <w:rPr>
          <w:rFonts w:ascii="Times New Roman" w:eastAsia="Times New Roman" w:hAnsi="Times New Roman" w:cs="Times New Roman"/>
          <w:sz w:val="24"/>
          <w:szCs w:val="24"/>
          <w:lang w:eastAsia="en-GB"/>
        </w:rPr>
        <w:t>Goodman, 2011</w:t>
      </w:r>
      <w:r w:rsidR="005A5835" w:rsidRPr="000A1335">
        <w:rPr>
          <w:rFonts w:ascii="Times New Roman" w:eastAsia="Times New Roman" w:hAnsi="Times New Roman" w:cs="Times New Roman"/>
          <w:sz w:val="24"/>
          <w:szCs w:val="24"/>
          <w:lang w:eastAsia="en-GB"/>
        </w:rPr>
        <w:t xml:space="preserve">).  </w:t>
      </w:r>
    </w:p>
    <w:p w:rsidR="006478A7" w:rsidRPr="000A1335" w:rsidRDefault="006478A7" w:rsidP="006478A7">
      <w:pPr>
        <w:spacing w:after="0" w:line="480" w:lineRule="auto"/>
        <w:rPr>
          <w:rFonts w:ascii="Times New Roman" w:eastAsia="Times New Roman" w:hAnsi="Times New Roman" w:cs="Times New Roman"/>
          <w:sz w:val="24"/>
          <w:szCs w:val="24"/>
          <w:lang w:eastAsia="en-GB"/>
        </w:rPr>
      </w:pPr>
    </w:p>
    <w:p w:rsidR="006478A7" w:rsidRPr="000A1335" w:rsidRDefault="00843520" w:rsidP="006478A7">
      <w:pPr>
        <w:spacing w:after="0" w:line="480" w:lineRule="auto"/>
        <w:rPr>
          <w:rFonts w:ascii="Times New Roman" w:eastAsia="Times New Roman" w:hAnsi="Times New Roman" w:cs="Times New Roman"/>
          <w:b/>
          <w:sz w:val="24"/>
          <w:szCs w:val="24"/>
          <w:lang w:eastAsia="en-GB"/>
        </w:rPr>
      </w:pPr>
      <w:r w:rsidRPr="000A1335">
        <w:rPr>
          <w:rFonts w:ascii="Times New Roman" w:eastAsia="Times New Roman" w:hAnsi="Times New Roman" w:cs="Times New Roman"/>
          <w:b/>
          <w:sz w:val="24"/>
          <w:szCs w:val="24"/>
          <w:lang w:eastAsia="en-GB"/>
        </w:rPr>
        <w:t>Analytic P</w:t>
      </w:r>
      <w:r w:rsidR="006478A7" w:rsidRPr="000A1335">
        <w:rPr>
          <w:rFonts w:ascii="Times New Roman" w:eastAsia="Times New Roman" w:hAnsi="Times New Roman" w:cs="Times New Roman"/>
          <w:b/>
          <w:sz w:val="24"/>
          <w:szCs w:val="24"/>
          <w:lang w:eastAsia="en-GB"/>
        </w:rPr>
        <w:t>rocedure</w:t>
      </w:r>
    </w:p>
    <w:p w:rsidR="00843520" w:rsidRPr="000A1335" w:rsidRDefault="00D2650A" w:rsidP="00843520">
      <w:pPr>
        <w:spacing w:after="0" w:line="480" w:lineRule="auto"/>
        <w:ind w:firstLine="720"/>
        <w:rPr>
          <w:rFonts w:ascii="Times New Roman" w:eastAsia="Times New Roman" w:hAnsi="Times New Roman" w:cs="Times New Roman"/>
          <w:b/>
          <w:sz w:val="24"/>
          <w:szCs w:val="24"/>
          <w:lang w:eastAsia="en-GB"/>
        </w:rPr>
      </w:pPr>
      <w:r w:rsidRPr="000A1335">
        <w:rPr>
          <w:rFonts w:ascii="Times New Roman" w:eastAsia="Times New Roman" w:hAnsi="Times New Roman" w:cs="Times New Roman"/>
          <w:b/>
          <w:sz w:val="24"/>
          <w:szCs w:val="24"/>
          <w:lang w:eastAsia="en-GB"/>
        </w:rPr>
        <w:t xml:space="preserve">Testing Configural, Metric, and Scalar Invariance </w:t>
      </w:r>
      <w:r w:rsidR="00843520" w:rsidRPr="000A1335">
        <w:rPr>
          <w:rFonts w:ascii="Times New Roman" w:eastAsia="Times New Roman" w:hAnsi="Times New Roman" w:cs="Times New Roman"/>
          <w:b/>
          <w:sz w:val="24"/>
          <w:szCs w:val="24"/>
          <w:lang w:eastAsia="en-GB"/>
        </w:rPr>
        <w:t>over time.</w:t>
      </w:r>
    </w:p>
    <w:p w:rsidR="006478A7" w:rsidRPr="000A1335" w:rsidRDefault="006478A7" w:rsidP="006478A7">
      <w:pPr>
        <w:spacing w:after="0" w:line="480" w:lineRule="auto"/>
        <w:rPr>
          <w:rFonts w:ascii="Times New Roman" w:eastAsia="Times New Roman" w:hAnsi="Times New Roman" w:cs="Times New Roman"/>
          <w:sz w:val="24"/>
          <w:szCs w:val="24"/>
          <w:lang w:eastAsia="en-GB"/>
        </w:rPr>
      </w:pPr>
      <w:r w:rsidRPr="000A1335">
        <w:rPr>
          <w:rFonts w:ascii="Times New Roman" w:eastAsia="Times New Roman" w:hAnsi="Times New Roman" w:cs="Times New Roman"/>
          <w:sz w:val="24"/>
          <w:szCs w:val="24"/>
          <w:lang w:eastAsia="en-GB"/>
        </w:rPr>
        <w:t xml:space="preserve">To </w:t>
      </w:r>
      <w:r w:rsidR="002E5CF1" w:rsidRPr="000A1335">
        <w:rPr>
          <w:rFonts w:ascii="Times New Roman" w:eastAsia="Times New Roman" w:hAnsi="Times New Roman" w:cs="Times New Roman"/>
          <w:sz w:val="24"/>
          <w:szCs w:val="24"/>
          <w:lang w:eastAsia="en-GB"/>
        </w:rPr>
        <w:t>assess longitudinal</w:t>
      </w:r>
      <w:r w:rsidRPr="000A1335">
        <w:rPr>
          <w:rFonts w:ascii="Times New Roman" w:eastAsia="Times New Roman" w:hAnsi="Times New Roman" w:cs="Times New Roman"/>
          <w:sz w:val="24"/>
          <w:szCs w:val="24"/>
          <w:lang w:eastAsia="en-GB"/>
        </w:rPr>
        <w:t xml:space="preserve"> </w:t>
      </w:r>
      <w:r w:rsidR="002E5CF1" w:rsidRPr="000A1335">
        <w:rPr>
          <w:rFonts w:ascii="Times New Roman" w:eastAsia="Times New Roman" w:hAnsi="Times New Roman" w:cs="Times New Roman"/>
          <w:sz w:val="24"/>
          <w:szCs w:val="24"/>
          <w:lang w:eastAsia="en-GB"/>
        </w:rPr>
        <w:t xml:space="preserve">measurement invariance of the SDQ, </w:t>
      </w:r>
      <w:r w:rsidR="00BD548C" w:rsidRPr="000A1335">
        <w:rPr>
          <w:rFonts w:ascii="Times New Roman" w:eastAsia="Times New Roman" w:hAnsi="Times New Roman" w:cs="Times New Roman"/>
          <w:sz w:val="24"/>
          <w:szCs w:val="24"/>
          <w:lang w:eastAsia="en-GB"/>
        </w:rPr>
        <w:t>two competing and three</w:t>
      </w:r>
      <w:r w:rsidR="002E5CF1" w:rsidRPr="000A1335">
        <w:rPr>
          <w:rFonts w:ascii="Times New Roman" w:eastAsia="Times New Roman" w:hAnsi="Times New Roman" w:cs="Times New Roman"/>
          <w:sz w:val="24"/>
          <w:szCs w:val="24"/>
          <w:lang w:eastAsia="en-GB"/>
        </w:rPr>
        <w:t xml:space="preserve"> nested models were specified and tested to the same dataset using </w:t>
      </w:r>
      <w:r w:rsidRPr="000A1335">
        <w:rPr>
          <w:rFonts w:ascii="Times New Roman" w:eastAsia="Times New Roman" w:hAnsi="Times New Roman" w:cs="Times New Roman"/>
          <w:sz w:val="24"/>
          <w:szCs w:val="24"/>
          <w:lang w:eastAsia="en-GB"/>
        </w:rPr>
        <w:t xml:space="preserve">a confirmatory factor analysis </w:t>
      </w:r>
      <w:r w:rsidR="002E5CF1" w:rsidRPr="000A1335">
        <w:rPr>
          <w:rFonts w:ascii="Times New Roman" w:eastAsia="Times New Roman" w:hAnsi="Times New Roman" w:cs="Times New Roman"/>
          <w:sz w:val="24"/>
          <w:szCs w:val="24"/>
          <w:lang w:eastAsia="en-GB"/>
        </w:rPr>
        <w:t xml:space="preserve">framework </w:t>
      </w:r>
      <w:r w:rsidRPr="000A1335">
        <w:rPr>
          <w:rFonts w:ascii="Times New Roman" w:eastAsia="Times New Roman" w:hAnsi="Times New Roman" w:cs="Times New Roman"/>
          <w:sz w:val="24"/>
          <w:szCs w:val="24"/>
          <w:lang w:eastAsia="en-GB"/>
        </w:rPr>
        <w:t>(</w:t>
      </w:r>
      <w:r w:rsidR="00206678" w:rsidRPr="000A1335">
        <w:rPr>
          <w:rFonts w:ascii="Times New Roman" w:eastAsia="Times New Roman" w:hAnsi="Times New Roman" w:cs="Times New Roman"/>
          <w:sz w:val="24"/>
          <w:szCs w:val="24"/>
          <w:lang w:eastAsia="en-GB"/>
        </w:rPr>
        <w:t>Little, 2013; Widaman et al., 2010</w:t>
      </w:r>
      <w:r w:rsidRPr="000A1335">
        <w:rPr>
          <w:rFonts w:ascii="Times New Roman" w:eastAsia="Times New Roman" w:hAnsi="Times New Roman" w:cs="Times New Roman"/>
          <w:sz w:val="24"/>
          <w:szCs w:val="24"/>
          <w:lang w:eastAsia="en-GB"/>
        </w:rPr>
        <w:t xml:space="preserve">). </w:t>
      </w:r>
      <w:r w:rsidR="00255ED9" w:rsidRPr="000A1335">
        <w:rPr>
          <w:rFonts w:ascii="Times New Roman" w:eastAsia="Times New Roman" w:hAnsi="Times New Roman" w:cs="Times New Roman"/>
          <w:sz w:val="24"/>
          <w:szCs w:val="24"/>
          <w:lang w:eastAsia="en-GB"/>
        </w:rPr>
        <w:t>Our</w:t>
      </w:r>
      <w:r w:rsidRPr="000A1335">
        <w:rPr>
          <w:rFonts w:ascii="Times New Roman" w:eastAsia="Times New Roman" w:hAnsi="Times New Roman" w:cs="Times New Roman"/>
          <w:sz w:val="24"/>
          <w:szCs w:val="24"/>
          <w:lang w:eastAsia="en-GB"/>
        </w:rPr>
        <w:t xml:space="preserve"> approach follows three </w:t>
      </w:r>
      <w:r w:rsidRPr="000A1335">
        <w:rPr>
          <w:rFonts w:ascii="Times New Roman" w:eastAsia="Times New Roman" w:hAnsi="Times New Roman" w:cs="Times New Roman"/>
          <w:sz w:val="24"/>
          <w:szCs w:val="24"/>
          <w:lang w:eastAsia="en-GB"/>
        </w:rPr>
        <w:lastRenderedPageBreak/>
        <w:t>logical steps – configural, metric and scalar invariance testing</w:t>
      </w:r>
      <w:r w:rsidR="00F6521E" w:rsidRPr="000A1335">
        <w:rPr>
          <w:rFonts w:ascii="Times New Roman" w:eastAsia="Times New Roman" w:hAnsi="Times New Roman" w:cs="Times New Roman"/>
          <w:sz w:val="24"/>
          <w:szCs w:val="24"/>
          <w:lang w:eastAsia="en-GB"/>
        </w:rPr>
        <w:t xml:space="preserve"> (F</w:t>
      </w:r>
      <w:r w:rsidR="00730360" w:rsidRPr="000A1335">
        <w:rPr>
          <w:rFonts w:ascii="Times New Roman" w:eastAsia="Times New Roman" w:hAnsi="Times New Roman" w:cs="Times New Roman"/>
          <w:sz w:val="24"/>
          <w:szCs w:val="24"/>
          <w:lang w:eastAsia="en-GB"/>
        </w:rPr>
        <w:t>igure</w:t>
      </w:r>
      <w:r w:rsidR="008A4C47" w:rsidRPr="000A1335">
        <w:rPr>
          <w:rFonts w:ascii="Times New Roman" w:eastAsia="Times New Roman" w:hAnsi="Times New Roman" w:cs="Times New Roman"/>
          <w:sz w:val="24"/>
          <w:szCs w:val="24"/>
          <w:lang w:eastAsia="en-GB"/>
        </w:rPr>
        <w:t xml:space="preserve"> 1</w:t>
      </w:r>
      <w:r w:rsidR="00F6521E" w:rsidRPr="000A1335">
        <w:rPr>
          <w:rFonts w:ascii="Times New Roman" w:eastAsia="Times New Roman" w:hAnsi="Times New Roman" w:cs="Times New Roman"/>
          <w:sz w:val="24"/>
          <w:szCs w:val="24"/>
          <w:lang w:eastAsia="en-GB"/>
        </w:rPr>
        <w:t>)</w:t>
      </w:r>
      <w:r w:rsidRPr="000A1335">
        <w:rPr>
          <w:rFonts w:ascii="Times New Roman" w:eastAsia="Times New Roman" w:hAnsi="Times New Roman" w:cs="Times New Roman"/>
          <w:sz w:val="24"/>
          <w:szCs w:val="24"/>
          <w:lang w:eastAsia="en-GB"/>
        </w:rPr>
        <w:t xml:space="preserve">. In the </w:t>
      </w:r>
      <w:r w:rsidRPr="000A1335">
        <w:rPr>
          <w:rFonts w:ascii="Times New Roman" w:eastAsia="Times New Roman" w:hAnsi="Times New Roman" w:cs="Times New Roman"/>
          <w:i/>
          <w:sz w:val="24"/>
          <w:szCs w:val="24"/>
          <w:lang w:eastAsia="en-GB"/>
        </w:rPr>
        <w:t>configural model</w:t>
      </w:r>
      <w:r w:rsidRPr="000A1335">
        <w:rPr>
          <w:rFonts w:ascii="Times New Roman" w:eastAsia="Times New Roman" w:hAnsi="Times New Roman" w:cs="Times New Roman"/>
          <w:sz w:val="24"/>
          <w:szCs w:val="24"/>
          <w:lang w:eastAsia="en-GB"/>
        </w:rPr>
        <w:t xml:space="preserve">, we explored whether the structure of the </w:t>
      </w:r>
      <w:r w:rsidR="002E5CF1" w:rsidRPr="000A1335">
        <w:rPr>
          <w:rFonts w:ascii="Times New Roman" w:eastAsia="Times New Roman" w:hAnsi="Times New Roman" w:cs="Times New Roman"/>
          <w:sz w:val="24"/>
          <w:szCs w:val="24"/>
          <w:lang w:eastAsia="en-GB"/>
        </w:rPr>
        <w:t>SDQ</w:t>
      </w:r>
      <w:r w:rsidRPr="000A1335">
        <w:rPr>
          <w:rFonts w:ascii="Times New Roman" w:eastAsia="Times New Roman" w:hAnsi="Times New Roman" w:cs="Times New Roman"/>
          <w:sz w:val="24"/>
          <w:szCs w:val="24"/>
          <w:lang w:eastAsia="en-GB"/>
        </w:rPr>
        <w:t xml:space="preserve"> was invariant over time. </w:t>
      </w:r>
      <w:r w:rsidR="002E5CF1" w:rsidRPr="000A1335">
        <w:rPr>
          <w:rFonts w:ascii="Times New Roman" w:eastAsia="Times New Roman" w:hAnsi="Times New Roman" w:cs="Times New Roman"/>
          <w:sz w:val="24"/>
          <w:szCs w:val="24"/>
          <w:lang w:eastAsia="en-GB"/>
        </w:rPr>
        <w:t xml:space="preserve">Two </w:t>
      </w:r>
      <w:r w:rsidR="00BD548C" w:rsidRPr="000A1335">
        <w:rPr>
          <w:rFonts w:ascii="Times New Roman" w:eastAsia="Times New Roman" w:hAnsi="Times New Roman" w:cs="Times New Roman"/>
          <w:sz w:val="24"/>
          <w:szCs w:val="24"/>
          <w:lang w:eastAsia="en-GB"/>
        </w:rPr>
        <w:t>competing</w:t>
      </w:r>
      <w:r w:rsidR="002E5CF1" w:rsidRPr="000A1335">
        <w:rPr>
          <w:rFonts w:ascii="Times New Roman" w:eastAsia="Times New Roman" w:hAnsi="Times New Roman" w:cs="Times New Roman"/>
          <w:sz w:val="24"/>
          <w:szCs w:val="24"/>
          <w:lang w:eastAsia="en-GB"/>
        </w:rPr>
        <w:t xml:space="preserve"> models, that is, the original 5-factor model as well as the 3-factor model (externalising, internalising, and prosocial) were tested. </w:t>
      </w:r>
      <w:r w:rsidR="00225265" w:rsidRPr="000A1335">
        <w:rPr>
          <w:rFonts w:ascii="Times New Roman" w:eastAsia="Times New Roman" w:hAnsi="Times New Roman" w:cs="Times New Roman"/>
          <w:sz w:val="24"/>
          <w:szCs w:val="24"/>
          <w:lang w:eastAsia="en-GB"/>
        </w:rPr>
        <w:t xml:space="preserve">Although studies testing alternative conceptualisations have consistently demonstrated superior structural validity of the original 5-factor model (Kersten et al., 2016; McCrory &amp; </w:t>
      </w:r>
      <w:r w:rsidR="008A4C47" w:rsidRPr="000A1335">
        <w:rPr>
          <w:rFonts w:ascii="Times New Roman" w:eastAsia="Times New Roman" w:hAnsi="Times New Roman" w:cs="Times New Roman"/>
          <w:sz w:val="24"/>
          <w:szCs w:val="24"/>
          <w:lang w:eastAsia="en-GB"/>
        </w:rPr>
        <w:t>Layte, 2012</w:t>
      </w:r>
      <w:r w:rsidR="00441C14" w:rsidRPr="000A1335">
        <w:rPr>
          <w:rFonts w:ascii="Times New Roman" w:eastAsia="Times New Roman" w:hAnsi="Times New Roman" w:cs="Times New Roman"/>
          <w:sz w:val="24"/>
          <w:szCs w:val="24"/>
          <w:lang w:eastAsia="en-GB"/>
        </w:rPr>
        <w:t>),</w:t>
      </w:r>
      <w:r w:rsidR="00225265" w:rsidRPr="000A1335">
        <w:rPr>
          <w:rFonts w:ascii="Times New Roman" w:eastAsia="Times New Roman" w:hAnsi="Times New Roman" w:cs="Times New Roman"/>
          <w:sz w:val="24"/>
          <w:szCs w:val="24"/>
          <w:lang w:eastAsia="en-GB"/>
        </w:rPr>
        <w:t xml:space="preserve"> </w:t>
      </w:r>
      <w:r w:rsidR="00255ED9" w:rsidRPr="000A1335">
        <w:rPr>
          <w:rFonts w:ascii="Times New Roman" w:eastAsia="Times New Roman" w:hAnsi="Times New Roman" w:cs="Times New Roman"/>
          <w:sz w:val="24"/>
          <w:szCs w:val="24"/>
          <w:lang w:eastAsia="en-GB"/>
        </w:rPr>
        <w:t>the</w:t>
      </w:r>
      <w:r w:rsidR="00225265" w:rsidRPr="000A1335">
        <w:rPr>
          <w:rFonts w:ascii="Times New Roman" w:eastAsia="Times New Roman" w:hAnsi="Times New Roman" w:cs="Times New Roman"/>
          <w:sz w:val="24"/>
          <w:szCs w:val="24"/>
          <w:lang w:eastAsia="en-GB"/>
        </w:rPr>
        <w:t xml:space="preserve"> </w:t>
      </w:r>
      <w:r w:rsidR="00441C14" w:rsidRPr="000A1335">
        <w:rPr>
          <w:rFonts w:ascii="Times New Roman" w:eastAsia="Times New Roman" w:hAnsi="Times New Roman" w:cs="Times New Roman"/>
          <w:sz w:val="24"/>
          <w:szCs w:val="24"/>
          <w:lang w:eastAsia="en-GB"/>
        </w:rPr>
        <w:t>3-</w:t>
      </w:r>
      <w:r w:rsidR="00225265" w:rsidRPr="000A1335">
        <w:rPr>
          <w:rFonts w:ascii="Times New Roman" w:eastAsia="Times New Roman" w:hAnsi="Times New Roman" w:cs="Times New Roman"/>
          <w:sz w:val="24"/>
          <w:szCs w:val="24"/>
          <w:lang w:eastAsia="en-GB"/>
        </w:rPr>
        <w:t xml:space="preserve">factor model </w:t>
      </w:r>
      <w:r w:rsidR="00255ED9" w:rsidRPr="000A1335">
        <w:rPr>
          <w:rFonts w:ascii="Times New Roman" w:eastAsia="Times New Roman" w:hAnsi="Times New Roman" w:cs="Times New Roman"/>
          <w:sz w:val="24"/>
          <w:szCs w:val="24"/>
          <w:lang w:eastAsia="en-GB"/>
        </w:rPr>
        <w:t>has been</w:t>
      </w:r>
      <w:r w:rsidR="00225265" w:rsidRPr="000A1335">
        <w:rPr>
          <w:rFonts w:ascii="Times New Roman" w:eastAsia="Times New Roman" w:hAnsi="Times New Roman" w:cs="Times New Roman"/>
          <w:sz w:val="24"/>
          <w:szCs w:val="24"/>
          <w:lang w:eastAsia="en-GB"/>
        </w:rPr>
        <w:t xml:space="preserve"> recommended for use in epidemiologic studies and low risk populations (</w:t>
      </w:r>
      <w:r w:rsidR="00255ED9" w:rsidRPr="000A1335">
        <w:rPr>
          <w:rFonts w:ascii="Times New Roman" w:eastAsia="Times New Roman" w:hAnsi="Times New Roman" w:cs="Times New Roman"/>
          <w:sz w:val="24"/>
          <w:szCs w:val="24"/>
          <w:lang w:eastAsia="en-GB"/>
        </w:rPr>
        <w:t>Dickey &amp; Blumberg, 2004</w:t>
      </w:r>
      <w:r w:rsidR="00225265" w:rsidRPr="000A1335">
        <w:rPr>
          <w:rFonts w:ascii="Times New Roman" w:eastAsia="Times New Roman" w:hAnsi="Times New Roman" w:cs="Times New Roman"/>
          <w:sz w:val="24"/>
          <w:szCs w:val="24"/>
          <w:lang w:eastAsia="en-GB"/>
        </w:rPr>
        <w:t xml:space="preserve">; </w:t>
      </w:r>
      <w:r w:rsidR="00BD548C" w:rsidRPr="000A1335">
        <w:rPr>
          <w:rFonts w:ascii="Times New Roman" w:eastAsia="Times New Roman" w:hAnsi="Times New Roman" w:cs="Times New Roman"/>
          <w:sz w:val="24"/>
          <w:szCs w:val="24"/>
          <w:lang w:eastAsia="en-GB"/>
        </w:rPr>
        <w:t xml:space="preserve">A. </w:t>
      </w:r>
      <w:r w:rsidR="00603FDB" w:rsidRPr="000A1335">
        <w:rPr>
          <w:rFonts w:ascii="Times New Roman" w:eastAsia="Times New Roman" w:hAnsi="Times New Roman" w:cs="Times New Roman"/>
          <w:sz w:val="24"/>
          <w:szCs w:val="24"/>
          <w:lang w:eastAsia="en-GB"/>
        </w:rPr>
        <w:t>Goodman et al., 2010</w:t>
      </w:r>
      <w:r w:rsidR="00225265" w:rsidRPr="000A1335">
        <w:rPr>
          <w:rFonts w:ascii="Times New Roman" w:eastAsia="Times New Roman" w:hAnsi="Times New Roman" w:cs="Times New Roman"/>
          <w:sz w:val="24"/>
          <w:szCs w:val="24"/>
          <w:lang w:eastAsia="en-GB"/>
        </w:rPr>
        <w:t xml:space="preserve">). </w:t>
      </w:r>
      <w:r w:rsidRPr="000A1335">
        <w:rPr>
          <w:rFonts w:ascii="Times New Roman" w:eastAsia="Times New Roman" w:hAnsi="Times New Roman" w:cs="Times New Roman"/>
          <w:sz w:val="24"/>
          <w:szCs w:val="24"/>
          <w:lang w:eastAsia="en-GB"/>
        </w:rPr>
        <w:t xml:space="preserve">In </w:t>
      </w:r>
      <w:r w:rsidR="00EF3346" w:rsidRPr="000A1335">
        <w:rPr>
          <w:rFonts w:ascii="Times New Roman" w:eastAsia="Times New Roman" w:hAnsi="Times New Roman" w:cs="Times New Roman"/>
          <w:sz w:val="24"/>
          <w:szCs w:val="24"/>
          <w:lang w:eastAsia="en-GB"/>
        </w:rPr>
        <w:t>the</w:t>
      </w:r>
      <w:r w:rsidR="002E5CF1" w:rsidRPr="000A1335">
        <w:rPr>
          <w:rFonts w:ascii="Times New Roman" w:eastAsia="Times New Roman" w:hAnsi="Times New Roman" w:cs="Times New Roman"/>
          <w:sz w:val="24"/>
          <w:szCs w:val="24"/>
          <w:lang w:eastAsia="en-GB"/>
        </w:rPr>
        <w:t xml:space="preserve"> configural</w:t>
      </w:r>
      <w:r w:rsidRPr="000A1335">
        <w:rPr>
          <w:rFonts w:ascii="Times New Roman" w:eastAsia="Times New Roman" w:hAnsi="Times New Roman" w:cs="Times New Roman"/>
          <w:sz w:val="24"/>
          <w:szCs w:val="24"/>
          <w:lang w:eastAsia="en-GB"/>
        </w:rPr>
        <w:t xml:space="preserve"> model</w:t>
      </w:r>
      <w:r w:rsidR="00173F9E" w:rsidRPr="000A1335">
        <w:rPr>
          <w:rFonts w:ascii="Times New Roman" w:eastAsia="Times New Roman" w:hAnsi="Times New Roman" w:cs="Times New Roman"/>
          <w:sz w:val="24"/>
          <w:szCs w:val="24"/>
          <w:lang w:eastAsia="en-GB"/>
        </w:rPr>
        <w:t>,</w:t>
      </w:r>
      <w:r w:rsidRPr="000A1335">
        <w:rPr>
          <w:rFonts w:ascii="Times New Roman" w:eastAsia="Times New Roman" w:hAnsi="Times New Roman" w:cs="Times New Roman"/>
          <w:sz w:val="24"/>
          <w:szCs w:val="24"/>
          <w:lang w:eastAsia="en-GB"/>
        </w:rPr>
        <w:t xml:space="preserve"> only the structure of the model</w:t>
      </w:r>
      <w:r w:rsidR="000E7617" w:rsidRPr="000A1335">
        <w:rPr>
          <w:rFonts w:ascii="Times New Roman" w:eastAsia="Times New Roman" w:hAnsi="Times New Roman" w:cs="Times New Roman"/>
          <w:sz w:val="24"/>
          <w:szCs w:val="24"/>
          <w:lang w:eastAsia="en-GB"/>
        </w:rPr>
        <w:t>s</w:t>
      </w:r>
      <w:r w:rsidR="002E5CF1" w:rsidRPr="000A1335">
        <w:rPr>
          <w:rFonts w:ascii="Times New Roman" w:eastAsia="Times New Roman" w:hAnsi="Times New Roman" w:cs="Times New Roman"/>
          <w:sz w:val="24"/>
          <w:szCs w:val="24"/>
          <w:lang w:eastAsia="en-GB"/>
        </w:rPr>
        <w:t xml:space="preserve"> (i.e., 5 factors or 3 factors)</w:t>
      </w:r>
      <w:r w:rsidRPr="000A1335">
        <w:rPr>
          <w:rFonts w:ascii="Times New Roman" w:eastAsia="Times New Roman" w:hAnsi="Times New Roman" w:cs="Times New Roman"/>
          <w:sz w:val="24"/>
          <w:szCs w:val="24"/>
          <w:lang w:eastAsia="en-GB"/>
        </w:rPr>
        <w:t xml:space="preserve"> and number of items </w:t>
      </w:r>
      <w:r w:rsidR="002E5CF1" w:rsidRPr="000A1335">
        <w:rPr>
          <w:rFonts w:ascii="Times New Roman" w:eastAsia="Times New Roman" w:hAnsi="Times New Roman" w:cs="Times New Roman"/>
          <w:sz w:val="24"/>
          <w:szCs w:val="24"/>
          <w:lang w:eastAsia="en-GB"/>
        </w:rPr>
        <w:t xml:space="preserve">(i.e., 25 items) were </w:t>
      </w:r>
      <w:r w:rsidRPr="000A1335">
        <w:rPr>
          <w:rFonts w:ascii="Times New Roman" w:eastAsia="Times New Roman" w:hAnsi="Times New Roman" w:cs="Times New Roman"/>
          <w:sz w:val="24"/>
          <w:szCs w:val="24"/>
          <w:lang w:eastAsia="en-GB"/>
        </w:rPr>
        <w:t xml:space="preserve">specified to be the same </w:t>
      </w:r>
      <w:r w:rsidR="002E5CF1" w:rsidRPr="000A1335">
        <w:rPr>
          <w:rFonts w:ascii="Times New Roman" w:eastAsia="Times New Roman" w:hAnsi="Times New Roman" w:cs="Times New Roman"/>
          <w:sz w:val="24"/>
          <w:szCs w:val="24"/>
          <w:lang w:eastAsia="en-GB"/>
        </w:rPr>
        <w:t>across</w:t>
      </w:r>
      <w:r w:rsidRPr="000A1335">
        <w:rPr>
          <w:rFonts w:ascii="Times New Roman" w:eastAsia="Times New Roman" w:hAnsi="Times New Roman" w:cs="Times New Roman"/>
          <w:sz w:val="24"/>
          <w:szCs w:val="24"/>
          <w:lang w:eastAsia="en-GB"/>
        </w:rPr>
        <w:t xml:space="preserve"> time. </w:t>
      </w:r>
      <w:r w:rsidR="002E5CF1" w:rsidRPr="000A1335">
        <w:rPr>
          <w:rFonts w:ascii="Times New Roman" w:eastAsia="Times New Roman" w:hAnsi="Times New Roman" w:cs="Times New Roman"/>
          <w:sz w:val="24"/>
          <w:szCs w:val="24"/>
          <w:lang w:eastAsia="en-GB"/>
        </w:rPr>
        <w:t xml:space="preserve">To account for </w:t>
      </w:r>
      <w:r w:rsidRPr="000A1335">
        <w:rPr>
          <w:rFonts w:ascii="Times New Roman" w:eastAsia="Times New Roman" w:hAnsi="Times New Roman" w:cs="Times New Roman"/>
          <w:sz w:val="24"/>
          <w:szCs w:val="24"/>
          <w:lang w:eastAsia="en-GB"/>
        </w:rPr>
        <w:t xml:space="preserve">measurement obtained from the same </w:t>
      </w:r>
      <w:r w:rsidR="002E5CF1" w:rsidRPr="000A1335">
        <w:rPr>
          <w:rFonts w:ascii="Times New Roman" w:eastAsia="Times New Roman" w:hAnsi="Times New Roman" w:cs="Times New Roman"/>
          <w:sz w:val="24"/>
          <w:szCs w:val="24"/>
          <w:lang w:eastAsia="en-GB"/>
        </w:rPr>
        <w:t>participant</w:t>
      </w:r>
      <w:r w:rsidRPr="000A1335">
        <w:rPr>
          <w:rFonts w:ascii="Times New Roman" w:eastAsia="Times New Roman" w:hAnsi="Times New Roman" w:cs="Times New Roman"/>
          <w:sz w:val="24"/>
          <w:szCs w:val="24"/>
          <w:lang w:eastAsia="en-GB"/>
        </w:rPr>
        <w:t xml:space="preserve"> over time, the covariances of the indicators errors</w:t>
      </w:r>
      <w:r w:rsidR="00EF3346" w:rsidRPr="000A1335">
        <w:rPr>
          <w:rFonts w:ascii="Times New Roman" w:eastAsia="Times New Roman" w:hAnsi="Times New Roman" w:cs="Times New Roman"/>
          <w:sz w:val="24"/>
          <w:szCs w:val="24"/>
          <w:lang w:eastAsia="en-GB"/>
        </w:rPr>
        <w:t xml:space="preserve"> </w:t>
      </w:r>
      <w:r w:rsidR="00884217" w:rsidRPr="000A1335">
        <w:rPr>
          <w:rFonts w:ascii="Times New Roman" w:eastAsia="Times New Roman" w:hAnsi="Times New Roman" w:cs="Times New Roman"/>
          <w:sz w:val="24"/>
          <w:szCs w:val="24"/>
          <w:lang w:eastAsia="en-GB"/>
        </w:rPr>
        <w:t>(autocorrelated errors)</w:t>
      </w:r>
      <w:r w:rsidRPr="000A1335">
        <w:rPr>
          <w:rFonts w:ascii="Times New Roman" w:eastAsia="Times New Roman" w:hAnsi="Times New Roman" w:cs="Times New Roman"/>
          <w:sz w:val="24"/>
          <w:szCs w:val="24"/>
          <w:lang w:eastAsia="en-GB"/>
        </w:rPr>
        <w:t xml:space="preserve"> were speci</w:t>
      </w:r>
      <w:r w:rsidR="008A4C47" w:rsidRPr="000A1335">
        <w:rPr>
          <w:rFonts w:ascii="Times New Roman" w:eastAsia="Times New Roman" w:hAnsi="Times New Roman" w:cs="Times New Roman"/>
          <w:sz w:val="24"/>
          <w:szCs w:val="24"/>
          <w:lang w:eastAsia="en-GB"/>
        </w:rPr>
        <w:t>fied across each time point (</w:t>
      </w:r>
      <w:r w:rsidRPr="000A1335">
        <w:rPr>
          <w:rFonts w:ascii="Times New Roman" w:eastAsia="Times New Roman" w:hAnsi="Times New Roman" w:cs="Times New Roman"/>
          <w:sz w:val="24"/>
          <w:szCs w:val="24"/>
          <w:lang w:eastAsia="en-GB"/>
        </w:rPr>
        <w:t>Little</w:t>
      </w:r>
      <w:r w:rsidR="006F2A0A" w:rsidRPr="000A1335">
        <w:rPr>
          <w:rFonts w:ascii="Times New Roman" w:eastAsia="Times New Roman" w:hAnsi="Times New Roman" w:cs="Times New Roman"/>
          <w:sz w:val="24"/>
          <w:szCs w:val="24"/>
          <w:lang w:eastAsia="en-GB"/>
        </w:rPr>
        <w:t>, 201</w:t>
      </w:r>
      <w:r w:rsidR="00BD548C" w:rsidRPr="000A1335">
        <w:rPr>
          <w:rFonts w:ascii="Times New Roman" w:eastAsia="Times New Roman" w:hAnsi="Times New Roman" w:cs="Times New Roman"/>
          <w:sz w:val="24"/>
          <w:szCs w:val="24"/>
          <w:lang w:eastAsia="en-GB"/>
        </w:rPr>
        <w:t>3</w:t>
      </w:r>
      <w:r w:rsidR="00AB585E" w:rsidRPr="000A1335">
        <w:rPr>
          <w:rFonts w:ascii="Times New Roman" w:eastAsia="Times New Roman" w:hAnsi="Times New Roman" w:cs="Times New Roman"/>
          <w:sz w:val="24"/>
          <w:szCs w:val="24"/>
          <w:lang w:eastAsia="en-GB"/>
        </w:rPr>
        <w:t>;</w:t>
      </w:r>
      <w:r w:rsidRPr="000A1335">
        <w:rPr>
          <w:rFonts w:ascii="Times New Roman" w:eastAsia="Times New Roman" w:hAnsi="Times New Roman" w:cs="Times New Roman"/>
          <w:sz w:val="24"/>
          <w:szCs w:val="24"/>
          <w:lang w:eastAsia="en-GB"/>
        </w:rPr>
        <w:t xml:space="preserve"> </w:t>
      </w:r>
      <w:r w:rsidR="00AB585E" w:rsidRPr="000A1335">
        <w:rPr>
          <w:rFonts w:ascii="Times New Roman" w:eastAsia="Times New Roman" w:hAnsi="Times New Roman" w:cs="Times New Roman"/>
          <w:sz w:val="24"/>
          <w:szCs w:val="24"/>
          <w:lang w:eastAsia="en-GB"/>
        </w:rPr>
        <w:t>Newsom, 2015</w:t>
      </w:r>
      <w:r w:rsidRPr="000A1335">
        <w:rPr>
          <w:rFonts w:ascii="Times New Roman" w:eastAsia="Times New Roman" w:hAnsi="Times New Roman" w:cs="Times New Roman"/>
          <w:sz w:val="24"/>
          <w:szCs w:val="24"/>
          <w:lang w:eastAsia="en-GB"/>
        </w:rPr>
        <w:t xml:space="preserve">). </w:t>
      </w:r>
      <w:r w:rsidR="00BC180A" w:rsidRPr="000A1335">
        <w:rPr>
          <w:rFonts w:ascii="Times New Roman" w:eastAsia="Times New Roman" w:hAnsi="Times New Roman" w:cs="Times New Roman"/>
          <w:sz w:val="24"/>
          <w:szCs w:val="24"/>
          <w:lang w:eastAsia="en-GB"/>
        </w:rPr>
        <w:t xml:space="preserve">All but two </w:t>
      </w:r>
      <w:r w:rsidR="00EA1A9A" w:rsidRPr="000A1335">
        <w:rPr>
          <w:rFonts w:ascii="Times New Roman" w:eastAsia="Times New Roman" w:hAnsi="Times New Roman" w:cs="Times New Roman"/>
          <w:sz w:val="24"/>
          <w:szCs w:val="24"/>
          <w:lang w:eastAsia="en-GB"/>
        </w:rPr>
        <w:t xml:space="preserve">of </w:t>
      </w:r>
      <w:r w:rsidR="00BC180A" w:rsidRPr="000A1335">
        <w:rPr>
          <w:rFonts w:ascii="Times New Roman" w:eastAsia="Times New Roman" w:hAnsi="Times New Roman" w:cs="Times New Roman"/>
          <w:sz w:val="24"/>
          <w:szCs w:val="24"/>
          <w:lang w:eastAsia="en-GB"/>
        </w:rPr>
        <w:t xml:space="preserve">the </w:t>
      </w:r>
      <w:r w:rsidR="00EA1A9A" w:rsidRPr="000A1335">
        <w:rPr>
          <w:rFonts w:ascii="Times New Roman" w:eastAsia="Times New Roman" w:hAnsi="Times New Roman" w:cs="Times New Roman"/>
          <w:sz w:val="24"/>
          <w:szCs w:val="24"/>
          <w:lang w:eastAsia="en-GB"/>
        </w:rPr>
        <w:t xml:space="preserve">autocorrelated errors </w:t>
      </w:r>
      <w:r w:rsidR="00541F09" w:rsidRPr="000A1335">
        <w:rPr>
          <w:rFonts w:ascii="Times New Roman" w:eastAsia="Times New Roman" w:hAnsi="Times New Roman" w:cs="Times New Roman"/>
          <w:sz w:val="24"/>
          <w:szCs w:val="24"/>
          <w:lang w:eastAsia="en-GB"/>
        </w:rPr>
        <w:t xml:space="preserve">were subsequently found to be significant. </w:t>
      </w:r>
      <w:r w:rsidR="00A718BD" w:rsidRPr="000A1335">
        <w:rPr>
          <w:rFonts w:ascii="Times New Roman" w:eastAsia="Times New Roman" w:hAnsi="Times New Roman" w:cs="Times New Roman"/>
          <w:sz w:val="24"/>
          <w:szCs w:val="24"/>
          <w:lang w:eastAsia="en-GB"/>
        </w:rPr>
        <w:t xml:space="preserve">Additionally, covariances were specified between </w:t>
      </w:r>
      <w:r w:rsidR="00E75F7D" w:rsidRPr="000A1335">
        <w:rPr>
          <w:rFonts w:ascii="Times New Roman" w:eastAsia="Times New Roman" w:hAnsi="Times New Roman" w:cs="Times New Roman"/>
          <w:sz w:val="24"/>
          <w:szCs w:val="24"/>
          <w:lang w:eastAsia="en-GB"/>
        </w:rPr>
        <w:t xml:space="preserve">all </w:t>
      </w:r>
      <w:r w:rsidR="00A718BD" w:rsidRPr="000A1335">
        <w:rPr>
          <w:rFonts w:ascii="Times New Roman" w:eastAsia="Times New Roman" w:hAnsi="Times New Roman" w:cs="Times New Roman"/>
          <w:sz w:val="24"/>
          <w:szCs w:val="24"/>
          <w:lang w:eastAsia="en-GB"/>
        </w:rPr>
        <w:t>latent constructs at each time point</w:t>
      </w:r>
      <w:r w:rsidR="00E75F7D" w:rsidRPr="000A1335">
        <w:rPr>
          <w:rFonts w:ascii="Times New Roman" w:eastAsia="Times New Roman" w:hAnsi="Times New Roman" w:cs="Times New Roman"/>
          <w:sz w:val="24"/>
          <w:szCs w:val="24"/>
          <w:lang w:eastAsia="en-GB"/>
        </w:rPr>
        <w:t>.</w:t>
      </w:r>
      <w:r w:rsidR="00A718BD" w:rsidRPr="000A1335">
        <w:rPr>
          <w:rFonts w:ascii="Times New Roman" w:eastAsia="Times New Roman" w:hAnsi="Times New Roman" w:cs="Times New Roman"/>
          <w:sz w:val="24"/>
          <w:szCs w:val="24"/>
          <w:lang w:eastAsia="en-GB"/>
        </w:rPr>
        <w:t xml:space="preserve"> </w:t>
      </w:r>
      <w:r w:rsidR="002E5CF1" w:rsidRPr="000A1335">
        <w:rPr>
          <w:rFonts w:ascii="Times New Roman" w:eastAsia="Times New Roman" w:hAnsi="Times New Roman" w:cs="Times New Roman"/>
          <w:sz w:val="24"/>
          <w:szCs w:val="24"/>
          <w:lang w:eastAsia="en-GB"/>
        </w:rPr>
        <w:t xml:space="preserve">Both factor loadings and thresholds </w:t>
      </w:r>
      <w:r w:rsidR="00755DA2" w:rsidRPr="000A1335">
        <w:rPr>
          <w:rFonts w:ascii="Times New Roman" w:eastAsia="Times New Roman" w:hAnsi="Times New Roman" w:cs="Times New Roman"/>
          <w:sz w:val="24"/>
          <w:szCs w:val="24"/>
          <w:lang w:eastAsia="en-GB"/>
        </w:rPr>
        <w:t>were</w:t>
      </w:r>
      <w:r w:rsidR="002E5CF1" w:rsidRPr="000A1335">
        <w:rPr>
          <w:rFonts w:ascii="Times New Roman" w:eastAsia="Times New Roman" w:hAnsi="Times New Roman" w:cs="Times New Roman"/>
          <w:sz w:val="24"/>
          <w:szCs w:val="24"/>
          <w:lang w:eastAsia="en-GB"/>
        </w:rPr>
        <w:t xml:space="preserve"> freely estimated across each time points.</w:t>
      </w:r>
    </w:p>
    <w:p w:rsidR="006478A7" w:rsidRPr="000A1335" w:rsidRDefault="006478A7" w:rsidP="006478A7">
      <w:pPr>
        <w:spacing w:after="0" w:line="480" w:lineRule="auto"/>
        <w:rPr>
          <w:rFonts w:ascii="Times New Roman" w:eastAsia="Times New Roman" w:hAnsi="Times New Roman" w:cs="Times New Roman"/>
          <w:sz w:val="24"/>
          <w:szCs w:val="24"/>
          <w:lang w:eastAsia="en-GB"/>
        </w:rPr>
      </w:pPr>
    </w:p>
    <w:p w:rsidR="00A23558" w:rsidRPr="000A1335" w:rsidRDefault="00755DA2" w:rsidP="006478A7">
      <w:pPr>
        <w:spacing w:after="0" w:line="480" w:lineRule="auto"/>
        <w:rPr>
          <w:rFonts w:ascii="Times New Roman" w:eastAsia="Times New Roman" w:hAnsi="Times New Roman" w:cs="Times New Roman"/>
          <w:sz w:val="24"/>
          <w:szCs w:val="24"/>
          <w:lang w:eastAsia="en-GB"/>
        </w:rPr>
      </w:pPr>
      <w:r w:rsidRPr="000A1335">
        <w:rPr>
          <w:rFonts w:ascii="Times New Roman" w:eastAsia="Times New Roman" w:hAnsi="Times New Roman" w:cs="Times New Roman"/>
          <w:sz w:val="24"/>
          <w:szCs w:val="24"/>
          <w:lang w:eastAsia="en-GB"/>
        </w:rPr>
        <w:t>In step 2, a</w:t>
      </w:r>
      <w:r w:rsidRPr="000A1335">
        <w:rPr>
          <w:rFonts w:ascii="Times New Roman" w:eastAsia="Times New Roman" w:hAnsi="Times New Roman" w:cs="Times New Roman"/>
          <w:i/>
          <w:sz w:val="24"/>
          <w:szCs w:val="24"/>
          <w:lang w:eastAsia="en-GB"/>
        </w:rPr>
        <w:t xml:space="preserve"> metric invariance </w:t>
      </w:r>
      <w:r w:rsidRPr="000A1335">
        <w:rPr>
          <w:rFonts w:ascii="Times New Roman" w:eastAsia="Times New Roman" w:hAnsi="Times New Roman" w:cs="Times New Roman"/>
          <w:sz w:val="24"/>
          <w:szCs w:val="24"/>
          <w:lang w:eastAsia="en-GB"/>
        </w:rPr>
        <w:t xml:space="preserve">model was tested using the </w:t>
      </w:r>
      <w:r w:rsidR="00173F9E" w:rsidRPr="000A1335">
        <w:rPr>
          <w:rFonts w:ascii="Times New Roman" w:eastAsia="Times New Roman" w:hAnsi="Times New Roman" w:cs="Times New Roman"/>
          <w:sz w:val="24"/>
          <w:szCs w:val="24"/>
          <w:lang w:eastAsia="en-GB"/>
        </w:rPr>
        <w:t xml:space="preserve">best fitting </w:t>
      </w:r>
      <w:r w:rsidRPr="000A1335">
        <w:rPr>
          <w:rFonts w:ascii="Times New Roman" w:eastAsia="Times New Roman" w:hAnsi="Times New Roman" w:cs="Times New Roman"/>
          <w:sz w:val="24"/>
          <w:szCs w:val="24"/>
          <w:lang w:eastAsia="en-GB"/>
        </w:rPr>
        <w:t>model from the configural phase</w:t>
      </w:r>
      <w:r w:rsidRPr="000A1335">
        <w:rPr>
          <w:rFonts w:ascii="Times New Roman" w:eastAsia="Times New Roman" w:hAnsi="Times New Roman" w:cs="Times New Roman"/>
          <w:i/>
          <w:sz w:val="24"/>
          <w:szCs w:val="24"/>
          <w:lang w:eastAsia="en-GB"/>
        </w:rPr>
        <w:t xml:space="preserve">. </w:t>
      </w:r>
      <w:r w:rsidR="006478A7" w:rsidRPr="000A1335">
        <w:rPr>
          <w:rFonts w:ascii="Times New Roman" w:eastAsia="Times New Roman" w:hAnsi="Times New Roman" w:cs="Times New Roman"/>
          <w:sz w:val="24"/>
          <w:szCs w:val="24"/>
          <w:lang w:eastAsia="en-GB"/>
        </w:rPr>
        <w:t>Metric invariance was tested by specifying factor loadings (</w:t>
      </w:r>
      <w:r w:rsidR="006478A7" w:rsidRPr="000A1335">
        <w:rPr>
          <w:rFonts w:ascii="Times New Roman" w:eastAsia="Times New Roman" w:hAnsi="Times New Roman" w:cs="Times New Roman"/>
          <w:b/>
          <w:sz w:val="24"/>
          <w:szCs w:val="24"/>
          <w:lang w:eastAsia="en-GB"/>
        </w:rPr>
        <w:t>λ</w:t>
      </w:r>
      <w:r w:rsidR="006478A7" w:rsidRPr="000A1335">
        <w:rPr>
          <w:rFonts w:ascii="Times New Roman" w:eastAsia="Times New Roman" w:hAnsi="Times New Roman" w:cs="Times New Roman"/>
          <w:sz w:val="24"/>
          <w:szCs w:val="24"/>
          <w:lang w:eastAsia="en-GB"/>
        </w:rPr>
        <w:t xml:space="preserve">’s) for each item to be equal over time (e.g., </w:t>
      </w:r>
      <w:r w:rsidR="006478A7" w:rsidRPr="000A1335">
        <w:rPr>
          <w:rFonts w:ascii="Times New Roman" w:eastAsia="Times New Roman" w:hAnsi="Times New Roman" w:cs="Times New Roman"/>
          <w:b/>
          <w:sz w:val="24"/>
          <w:szCs w:val="24"/>
          <w:lang w:eastAsia="en-GB"/>
        </w:rPr>
        <w:t>λ</w:t>
      </w:r>
      <w:r w:rsidR="006478A7" w:rsidRPr="000A1335">
        <w:rPr>
          <w:rFonts w:ascii="Times New Roman" w:eastAsia="Times New Roman" w:hAnsi="Times New Roman" w:cs="Times New Roman"/>
          <w:sz w:val="24"/>
          <w:szCs w:val="24"/>
          <w:vertAlign w:val="subscript"/>
          <w:lang w:eastAsia="en-GB"/>
        </w:rPr>
        <w:t>2 at time 1</w:t>
      </w:r>
      <w:r w:rsidR="006478A7" w:rsidRPr="000A1335">
        <w:rPr>
          <w:rFonts w:ascii="Times New Roman" w:eastAsia="Times New Roman" w:hAnsi="Times New Roman" w:cs="Times New Roman"/>
          <w:sz w:val="24"/>
          <w:szCs w:val="24"/>
          <w:lang w:eastAsia="en-GB"/>
        </w:rPr>
        <w:t xml:space="preserve">= </w:t>
      </w:r>
      <w:r w:rsidR="006478A7" w:rsidRPr="000A1335">
        <w:rPr>
          <w:rFonts w:ascii="Times New Roman" w:eastAsia="Times New Roman" w:hAnsi="Times New Roman" w:cs="Times New Roman"/>
          <w:b/>
          <w:sz w:val="24"/>
          <w:szCs w:val="24"/>
          <w:lang w:eastAsia="en-GB"/>
        </w:rPr>
        <w:t>λ</w:t>
      </w:r>
      <w:r w:rsidR="006478A7" w:rsidRPr="000A1335">
        <w:rPr>
          <w:rFonts w:ascii="Times New Roman" w:eastAsia="Times New Roman" w:hAnsi="Times New Roman" w:cs="Times New Roman"/>
          <w:sz w:val="24"/>
          <w:szCs w:val="24"/>
          <w:vertAlign w:val="subscript"/>
          <w:lang w:eastAsia="en-GB"/>
        </w:rPr>
        <w:t>2 at time 2</w:t>
      </w:r>
      <w:r w:rsidR="006478A7" w:rsidRPr="000A1335">
        <w:rPr>
          <w:rFonts w:ascii="Times New Roman" w:eastAsia="Times New Roman" w:hAnsi="Times New Roman" w:cs="Times New Roman"/>
          <w:sz w:val="24"/>
          <w:szCs w:val="24"/>
          <w:lang w:eastAsia="en-GB"/>
        </w:rPr>
        <w:t xml:space="preserve">= </w:t>
      </w:r>
      <w:r w:rsidR="006478A7" w:rsidRPr="000A1335">
        <w:rPr>
          <w:rFonts w:ascii="Times New Roman" w:eastAsia="Times New Roman" w:hAnsi="Times New Roman" w:cs="Times New Roman"/>
          <w:b/>
          <w:sz w:val="24"/>
          <w:szCs w:val="24"/>
          <w:lang w:eastAsia="en-GB"/>
        </w:rPr>
        <w:t>λ</w:t>
      </w:r>
      <w:r w:rsidR="006478A7" w:rsidRPr="000A1335">
        <w:rPr>
          <w:rFonts w:ascii="Times New Roman" w:eastAsia="Times New Roman" w:hAnsi="Times New Roman" w:cs="Times New Roman"/>
          <w:sz w:val="24"/>
          <w:szCs w:val="24"/>
          <w:vertAlign w:val="subscript"/>
          <w:lang w:eastAsia="en-GB"/>
        </w:rPr>
        <w:t>2 at time 3</w:t>
      </w:r>
      <w:r w:rsidR="006478A7" w:rsidRPr="000A1335">
        <w:rPr>
          <w:rFonts w:ascii="Times New Roman" w:eastAsia="Times New Roman" w:hAnsi="Times New Roman" w:cs="Times New Roman"/>
          <w:sz w:val="24"/>
          <w:szCs w:val="24"/>
          <w:lang w:eastAsia="en-GB"/>
        </w:rPr>
        <w:t>; Coertjens</w:t>
      </w:r>
      <w:r w:rsidR="00BD548C" w:rsidRPr="000A1335">
        <w:rPr>
          <w:rFonts w:ascii="Times New Roman" w:eastAsia="Times New Roman" w:hAnsi="Times New Roman" w:cs="Times New Roman"/>
          <w:sz w:val="24"/>
          <w:szCs w:val="24"/>
          <w:lang w:eastAsia="en-GB"/>
        </w:rPr>
        <w:t>, Donche, De Maeyer, Vanthournout</w:t>
      </w:r>
      <w:r w:rsidR="00EA1A9A" w:rsidRPr="000A1335">
        <w:rPr>
          <w:rFonts w:ascii="Times New Roman" w:eastAsia="Times New Roman" w:hAnsi="Times New Roman" w:cs="Times New Roman"/>
          <w:sz w:val="24"/>
          <w:szCs w:val="24"/>
          <w:lang w:eastAsia="en-GB"/>
        </w:rPr>
        <w:t>,</w:t>
      </w:r>
      <w:r w:rsidR="00BD548C" w:rsidRPr="000A1335">
        <w:rPr>
          <w:rFonts w:ascii="Times New Roman" w:eastAsia="Times New Roman" w:hAnsi="Times New Roman" w:cs="Times New Roman"/>
          <w:sz w:val="24"/>
          <w:szCs w:val="24"/>
          <w:lang w:eastAsia="en-GB"/>
        </w:rPr>
        <w:t xml:space="preserve"> &amp; Van Petegem</w:t>
      </w:r>
      <w:r w:rsidR="006478A7" w:rsidRPr="000A1335">
        <w:rPr>
          <w:rFonts w:ascii="Times New Roman" w:eastAsia="Times New Roman" w:hAnsi="Times New Roman" w:cs="Times New Roman"/>
          <w:sz w:val="24"/>
          <w:szCs w:val="24"/>
          <w:lang w:eastAsia="en-GB"/>
        </w:rPr>
        <w:t>, 201</w:t>
      </w:r>
      <w:r w:rsidR="00BD548C" w:rsidRPr="000A1335">
        <w:rPr>
          <w:rFonts w:ascii="Times New Roman" w:eastAsia="Times New Roman" w:hAnsi="Times New Roman" w:cs="Times New Roman"/>
          <w:sz w:val="24"/>
          <w:szCs w:val="24"/>
          <w:lang w:eastAsia="en-GB"/>
        </w:rPr>
        <w:t>2</w:t>
      </w:r>
      <w:r w:rsidR="006478A7" w:rsidRPr="000A1335">
        <w:rPr>
          <w:rFonts w:ascii="Times New Roman" w:eastAsia="Times New Roman" w:hAnsi="Times New Roman" w:cs="Times New Roman"/>
          <w:sz w:val="24"/>
          <w:szCs w:val="24"/>
          <w:lang w:eastAsia="en-GB"/>
        </w:rPr>
        <w:t xml:space="preserve">). This is in addition to </w:t>
      </w:r>
      <w:r w:rsidR="00173F9E" w:rsidRPr="000A1335">
        <w:rPr>
          <w:rFonts w:ascii="Times New Roman" w:eastAsia="Times New Roman" w:hAnsi="Times New Roman" w:cs="Times New Roman"/>
          <w:sz w:val="24"/>
          <w:szCs w:val="24"/>
          <w:lang w:eastAsia="en-GB"/>
        </w:rPr>
        <w:t xml:space="preserve">constraints in the configural </w:t>
      </w:r>
      <w:r w:rsidR="00884217" w:rsidRPr="000A1335">
        <w:rPr>
          <w:rFonts w:ascii="Times New Roman" w:eastAsia="Times New Roman" w:hAnsi="Times New Roman" w:cs="Times New Roman"/>
          <w:sz w:val="24"/>
          <w:szCs w:val="24"/>
          <w:lang w:eastAsia="en-GB"/>
        </w:rPr>
        <w:t>model</w:t>
      </w:r>
      <w:r w:rsidR="006478A7" w:rsidRPr="000A1335">
        <w:rPr>
          <w:rFonts w:ascii="Times New Roman" w:eastAsia="Times New Roman" w:hAnsi="Times New Roman" w:cs="Times New Roman"/>
          <w:sz w:val="24"/>
          <w:szCs w:val="24"/>
          <w:lang w:eastAsia="en-GB"/>
        </w:rPr>
        <w:t xml:space="preserve">. </w:t>
      </w:r>
      <w:r w:rsidR="00954463" w:rsidRPr="000A1335">
        <w:rPr>
          <w:rFonts w:ascii="Times New Roman" w:eastAsia="Times New Roman" w:hAnsi="Times New Roman" w:cs="Times New Roman"/>
          <w:sz w:val="24"/>
          <w:szCs w:val="24"/>
          <w:lang w:eastAsia="en-GB"/>
        </w:rPr>
        <w:t xml:space="preserve">Metric invariance </w:t>
      </w:r>
      <w:r w:rsidR="008A4C47" w:rsidRPr="000A1335">
        <w:rPr>
          <w:rFonts w:ascii="Times New Roman" w:eastAsia="Times New Roman" w:hAnsi="Times New Roman" w:cs="Times New Roman"/>
          <w:sz w:val="24"/>
          <w:szCs w:val="24"/>
          <w:lang w:eastAsia="en-GB"/>
        </w:rPr>
        <w:t>tests if</w:t>
      </w:r>
      <w:r w:rsidR="00954463" w:rsidRPr="000A1335">
        <w:rPr>
          <w:rFonts w:ascii="Times New Roman" w:eastAsia="Times New Roman" w:hAnsi="Times New Roman" w:cs="Times New Roman"/>
          <w:sz w:val="24"/>
          <w:szCs w:val="24"/>
          <w:lang w:eastAsia="en-GB"/>
        </w:rPr>
        <w:t xml:space="preserve"> the relation between</w:t>
      </w:r>
      <w:r w:rsidR="00A52812" w:rsidRPr="000A1335">
        <w:rPr>
          <w:rFonts w:ascii="Times New Roman" w:eastAsia="Times New Roman" w:hAnsi="Times New Roman" w:cs="Times New Roman"/>
          <w:sz w:val="24"/>
          <w:szCs w:val="24"/>
          <w:lang w:eastAsia="en-GB"/>
        </w:rPr>
        <w:t xml:space="preserve"> the</w:t>
      </w:r>
      <w:r w:rsidR="00954463" w:rsidRPr="000A1335">
        <w:rPr>
          <w:rFonts w:ascii="Times New Roman" w:eastAsia="Times New Roman" w:hAnsi="Times New Roman" w:cs="Times New Roman"/>
          <w:sz w:val="24"/>
          <w:szCs w:val="24"/>
          <w:lang w:eastAsia="en-GB"/>
        </w:rPr>
        <w:t xml:space="preserve"> items and factors specified in the SDQ </w:t>
      </w:r>
      <w:r w:rsidR="00A52812" w:rsidRPr="000A1335">
        <w:rPr>
          <w:rFonts w:ascii="Times New Roman" w:eastAsia="Times New Roman" w:hAnsi="Times New Roman" w:cs="Times New Roman"/>
          <w:sz w:val="24"/>
          <w:szCs w:val="24"/>
          <w:lang w:eastAsia="en-GB"/>
        </w:rPr>
        <w:t>are the same across time.</w:t>
      </w:r>
      <w:r w:rsidR="00954463" w:rsidRPr="000A1335">
        <w:rPr>
          <w:rFonts w:ascii="Times New Roman" w:eastAsia="Times New Roman" w:hAnsi="Times New Roman" w:cs="Times New Roman"/>
          <w:sz w:val="24"/>
          <w:szCs w:val="24"/>
          <w:lang w:eastAsia="en-GB"/>
        </w:rPr>
        <w:t xml:space="preserve"> </w:t>
      </w:r>
      <w:r w:rsidR="006478A7" w:rsidRPr="000A1335">
        <w:rPr>
          <w:rFonts w:ascii="Times New Roman" w:eastAsia="Times New Roman" w:hAnsi="Times New Roman" w:cs="Times New Roman"/>
          <w:sz w:val="24"/>
          <w:szCs w:val="24"/>
          <w:lang w:eastAsia="en-GB"/>
        </w:rPr>
        <w:t>Finally</w:t>
      </w:r>
      <w:r w:rsidR="00605B64" w:rsidRPr="000A1335">
        <w:rPr>
          <w:rFonts w:ascii="Times New Roman" w:eastAsia="Times New Roman" w:hAnsi="Times New Roman" w:cs="Times New Roman"/>
          <w:sz w:val="24"/>
          <w:szCs w:val="24"/>
          <w:lang w:eastAsia="en-GB"/>
        </w:rPr>
        <w:t>,</w:t>
      </w:r>
      <w:r w:rsidR="006478A7" w:rsidRPr="000A1335">
        <w:rPr>
          <w:rFonts w:ascii="Times New Roman" w:eastAsia="Times New Roman" w:hAnsi="Times New Roman" w:cs="Times New Roman"/>
          <w:sz w:val="24"/>
          <w:szCs w:val="24"/>
          <w:lang w:eastAsia="en-GB"/>
        </w:rPr>
        <w:t xml:space="preserve"> </w:t>
      </w:r>
      <w:r w:rsidR="006478A7" w:rsidRPr="000A1335">
        <w:rPr>
          <w:rFonts w:ascii="Times New Roman" w:eastAsia="Times New Roman" w:hAnsi="Times New Roman" w:cs="Times New Roman"/>
          <w:i/>
          <w:sz w:val="24"/>
          <w:szCs w:val="24"/>
          <w:lang w:eastAsia="en-GB"/>
        </w:rPr>
        <w:t>scalar invariance</w:t>
      </w:r>
      <w:r w:rsidR="006478A7" w:rsidRPr="000A1335">
        <w:rPr>
          <w:rFonts w:ascii="Times New Roman" w:eastAsia="Times New Roman" w:hAnsi="Times New Roman" w:cs="Times New Roman"/>
          <w:sz w:val="24"/>
          <w:szCs w:val="24"/>
          <w:lang w:eastAsia="en-GB"/>
        </w:rPr>
        <w:t xml:space="preserve"> was tested by specifying thresholds (</w:t>
      </w:r>
      <w:r w:rsidR="006478A7" w:rsidRPr="000A1335">
        <w:rPr>
          <w:rFonts w:ascii="Times New Roman" w:eastAsia="Times New Roman" w:hAnsi="Times New Roman" w:cs="Times New Roman"/>
          <w:b/>
          <w:sz w:val="24"/>
          <w:szCs w:val="24"/>
          <w:lang w:eastAsia="en-GB"/>
        </w:rPr>
        <w:t>τ’</w:t>
      </w:r>
      <w:r w:rsidR="006478A7" w:rsidRPr="000A1335">
        <w:rPr>
          <w:rFonts w:ascii="Times New Roman" w:eastAsia="Times New Roman" w:hAnsi="Times New Roman" w:cs="Times New Roman"/>
          <w:sz w:val="24"/>
          <w:szCs w:val="24"/>
          <w:lang w:eastAsia="en-GB"/>
        </w:rPr>
        <w:t xml:space="preserve">s) of items to be equal over time (e.g., </w:t>
      </w:r>
      <w:r w:rsidR="006478A7" w:rsidRPr="000A1335">
        <w:rPr>
          <w:rFonts w:ascii="Times New Roman" w:eastAsia="Times New Roman" w:hAnsi="Times New Roman" w:cs="Times New Roman"/>
          <w:b/>
          <w:sz w:val="24"/>
          <w:szCs w:val="24"/>
        </w:rPr>
        <w:t>τ</w:t>
      </w:r>
      <w:r w:rsidRPr="000A1335">
        <w:rPr>
          <w:rFonts w:ascii="Times New Roman" w:eastAsia="Times New Roman" w:hAnsi="Times New Roman" w:cs="Times New Roman"/>
          <w:sz w:val="24"/>
          <w:szCs w:val="24"/>
          <w:vertAlign w:val="subscript"/>
        </w:rPr>
        <w:t xml:space="preserve">2 time 1; threshold </w:t>
      </w:r>
      <w:r w:rsidRPr="000A1335">
        <w:rPr>
          <w:rFonts w:ascii="Times New Roman" w:eastAsia="Times New Roman" w:hAnsi="Times New Roman" w:cs="Times New Roman"/>
          <w:sz w:val="24"/>
          <w:szCs w:val="24"/>
          <w:vertAlign w:val="subscript"/>
        </w:rPr>
        <w:lastRenderedPageBreak/>
        <w:t>1</w:t>
      </w:r>
      <w:r w:rsidR="006478A7" w:rsidRPr="000A1335">
        <w:rPr>
          <w:rFonts w:ascii="Times New Roman" w:eastAsia="Times New Roman" w:hAnsi="Times New Roman" w:cs="Times New Roman"/>
          <w:sz w:val="24"/>
          <w:szCs w:val="24"/>
        </w:rPr>
        <w:t xml:space="preserve">= </w:t>
      </w:r>
      <w:r w:rsidR="006478A7" w:rsidRPr="000A1335">
        <w:rPr>
          <w:rFonts w:ascii="Times New Roman" w:eastAsia="Times New Roman" w:hAnsi="Times New Roman" w:cs="Times New Roman"/>
          <w:b/>
          <w:sz w:val="24"/>
          <w:szCs w:val="24"/>
        </w:rPr>
        <w:t>τ</w:t>
      </w:r>
      <w:r w:rsidRPr="000A1335">
        <w:rPr>
          <w:rFonts w:ascii="Times New Roman" w:eastAsia="Times New Roman" w:hAnsi="Times New Roman" w:cs="Times New Roman"/>
          <w:sz w:val="24"/>
          <w:szCs w:val="24"/>
          <w:vertAlign w:val="subscript"/>
        </w:rPr>
        <w:t>2 time 2; threshold 1</w:t>
      </w:r>
      <w:r w:rsidR="006478A7" w:rsidRPr="000A1335">
        <w:rPr>
          <w:rFonts w:ascii="Times New Roman" w:eastAsia="Times New Roman" w:hAnsi="Times New Roman" w:cs="Times New Roman"/>
          <w:sz w:val="24"/>
          <w:szCs w:val="24"/>
        </w:rPr>
        <w:t xml:space="preserve">= </w:t>
      </w:r>
      <w:r w:rsidR="006478A7" w:rsidRPr="000A1335">
        <w:rPr>
          <w:rFonts w:ascii="Times New Roman" w:eastAsia="Times New Roman" w:hAnsi="Times New Roman" w:cs="Times New Roman"/>
          <w:b/>
          <w:sz w:val="24"/>
          <w:szCs w:val="24"/>
        </w:rPr>
        <w:t>τ</w:t>
      </w:r>
      <w:r w:rsidRPr="000A1335">
        <w:rPr>
          <w:rFonts w:ascii="Times New Roman" w:eastAsia="Times New Roman" w:hAnsi="Times New Roman" w:cs="Times New Roman"/>
          <w:sz w:val="24"/>
          <w:szCs w:val="24"/>
          <w:vertAlign w:val="subscript"/>
        </w:rPr>
        <w:t>2 time 3; threshold 1</w:t>
      </w:r>
      <w:r w:rsidR="006D1A40">
        <w:rPr>
          <w:rFonts w:ascii="Times New Roman" w:eastAsia="Times New Roman" w:hAnsi="Times New Roman" w:cs="Times New Roman"/>
          <w:sz w:val="24"/>
          <w:szCs w:val="24"/>
          <w:lang w:eastAsia="en-GB"/>
        </w:rPr>
        <w:t>; Coertjens et al., 2012</w:t>
      </w:r>
      <w:r w:rsidR="006478A7" w:rsidRPr="000A1335">
        <w:rPr>
          <w:rFonts w:ascii="Times New Roman" w:eastAsia="Times New Roman" w:hAnsi="Times New Roman" w:cs="Times New Roman"/>
          <w:sz w:val="24"/>
          <w:szCs w:val="24"/>
        </w:rPr>
        <w:t>)</w:t>
      </w:r>
      <w:r w:rsidR="000E7617" w:rsidRPr="000A1335">
        <w:rPr>
          <w:rFonts w:ascii="Times New Roman" w:eastAsia="Times New Roman" w:hAnsi="Times New Roman" w:cs="Times New Roman"/>
          <w:sz w:val="24"/>
          <w:szCs w:val="24"/>
          <w:lang w:eastAsia="en-GB"/>
        </w:rPr>
        <w:t xml:space="preserve">. Because our data was ordinal, thresholds, and not intercepts were specified </w:t>
      </w:r>
      <w:r w:rsidR="00914DFE" w:rsidRPr="000A1335">
        <w:rPr>
          <w:rFonts w:ascii="Times New Roman" w:eastAsia="Times New Roman" w:hAnsi="Times New Roman" w:cs="Times New Roman"/>
          <w:sz w:val="24"/>
          <w:szCs w:val="24"/>
          <w:lang w:eastAsia="en-GB"/>
        </w:rPr>
        <w:t>(Da</w:t>
      </w:r>
      <w:r w:rsidR="00884217" w:rsidRPr="000A1335">
        <w:rPr>
          <w:rFonts w:ascii="Times New Roman" w:eastAsia="Times New Roman" w:hAnsi="Times New Roman" w:cs="Times New Roman"/>
          <w:sz w:val="24"/>
          <w:szCs w:val="24"/>
          <w:lang w:eastAsia="en-GB"/>
        </w:rPr>
        <w:t>vidov</w:t>
      </w:r>
      <w:r w:rsidR="00BD548C" w:rsidRPr="000A1335">
        <w:rPr>
          <w:rFonts w:ascii="Times New Roman" w:eastAsia="Times New Roman" w:hAnsi="Times New Roman" w:cs="Times New Roman"/>
          <w:sz w:val="24"/>
          <w:szCs w:val="24"/>
          <w:lang w:eastAsia="en-GB"/>
        </w:rPr>
        <w:t xml:space="preserve">, Datler, Schmidt, &amp; Schwartz, </w:t>
      </w:r>
      <w:r w:rsidR="00914DFE" w:rsidRPr="000A1335">
        <w:rPr>
          <w:rFonts w:ascii="Times New Roman" w:eastAsia="Times New Roman" w:hAnsi="Times New Roman" w:cs="Times New Roman"/>
          <w:sz w:val="24"/>
          <w:szCs w:val="24"/>
          <w:lang w:eastAsia="en-GB"/>
        </w:rPr>
        <w:t>2011</w:t>
      </w:r>
      <w:r w:rsidR="00AB585E" w:rsidRPr="000A1335">
        <w:rPr>
          <w:rFonts w:ascii="Times New Roman" w:eastAsia="Times New Roman" w:hAnsi="Times New Roman" w:cs="Times New Roman"/>
          <w:sz w:val="24"/>
          <w:szCs w:val="24"/>
          <w:lang w:eastAsia="en-GB"/>
        </w:rPr>
        <w:t>; Millsap &amp; Yun-Tein, 2004</w:t>
      </w:r>
      <w:r w:rsidR="00914DFE" w:rsidRPr="000A1335">
        <w:rPr>
          <w:rFonts w:ascii="Times New Roman" w:eastAsia="Times New Roman" w:hAnsi="Times New Roman" w:cs="Times New Roman"/>
          <w:sz w:val="24"/>
          <w:szCs w:val="24"/>
          <w:lang w:eastAsia="en-GB"/>
        </w:rPr>
        <w:t xml:space="preserve">).  </w:t>
      </w:r>
      <w:r w:rsidR="005F30B0" w:rsidRPr="000A1335">
        <w:rPr>
          <w:rFonts w:ascii="Times New Roman" w:eastAsia="Times New Roman" w:hAnsi="Times New Roman" w:cs="Times New Roman"/>
          <w:sz w:val="24"/>
          <w:szCs w:val="24"/>
          <w:lang w:eastAsia="en-GB"/>
        </w:rPr>
        <w:t>Specifically, thresholds represent the response shift on an item (e.g., from ‘Not True’ to ‘Certainly True’), and scalar invariance tests whether the difficulty level of moving from one response to another for each SDQ item remains constant across time</w:t>
      </w:r>
      <w:r w:rsidR="000E7617" w:rsidRPr="000A1335">
        <w:rPr>
          <w:rFonts w:ascii="Times New Roman" w:eastAsia="Times New Roman" w:hAnsi="Times New Roman" w:cs="Times New Roman"/>
          <w:sz w:val="24"/>
          <w:szCs w:val="24"/>
          <w:lang w:eastAsia="en-GB"/>
        </w:rPr>
        <w:t xml:space="preserve"> (Coertjens et al</w:t>
      </w:r>
      <w:r w:rsidR="00EA1A9A" w:rsidRPr="000A1335">
        <w:rPr>
          <w:rFonts w:ascii="Times New Roman" w:eastAsia="Times New Roman" w:hAnsi="Times New Roman" w:cs="Times New Roman"/>
          <w:sz w:val="24"/>
          <w:szCs w:val="24"/>
          <w:lang w:eastAsia="en-GB"/>
        </w:rPr>
        <w:t>.</w:t>
      </w:r>
      <w:r w:rsidR="000E7617" w:rsidRPr="000A1335">
        <w:rPr>
          <w:rFonts w:ascii="Times New Roman" w:eastAsia="Times New Roman" w:hAnsi="Times New Roman" w:cs="Times New Roman"/>
          <w:sz w:val="24"/>
          <w:szCs w:val="24"/>
          <w:lang w:eastAsia="en-GB"/>
        </w:rPr>
        <w:t>, 2012; Davidov et al</w:t>
      </w:r>
      <w:r w:rsidR="00C81ECE" w:rsidRPr="000A1335">
        <w:rPr>
          <w:rFonts w:ascii="Times New Roman" w:eastAsia="Times New Roman" w:hAnsi="Times New Roman" w:cs="Times New Roman"/>
          <w:sz w:val="24"/>
          <w:szCs w:val="24"/>
          <w:lang w:eastAsia="en-GB"/>
        </w:rPr>
        <w:t>.</w:t>
      </w:r>
      <w:r w:rsidR="000E7617" w:rsidRPr="000A1335">
        <w:rPr>
          <w:rFonts w:ascii="Times New Roman" w:eastAsia="Times New Roman" w:hAnsi="Times New Roman" w:cs="Times New Roman"/>
          <w:sz w:val="24"/>
          <w:szCs w:val="24"/>
          <w:lang w:eastAsia="en-GB"/>
        </w:rPr>
        <w:t>, 2011</w:t>
      </w:r>
      <w:r w:rsidR="00AB585E" w:rsidRPr="000A1335">
        <w:rPr>
          <w:rFonts w:ascii="Times New Roman" w:eastAsia="Times New Roman" w:hAnsi="Times New Roman" w:cs="Times New Roman"/>
          <w:sz w:val="24"/>
          <w:szCs w:val="24"/>
          <w:lang w:eastAsia="en-GB"/>
        </w:rPr>
        <w:t>; Newsom</w:t>
      </w:r>
      <w:r w:rsidR="00EA1A9A" w:rsidRPr="000A1335">
        <w:rPr>
          <w:rFonts w:ascii="Times New Roman" w:eastAsia="Times New Roman" w:hAnsi="Times New Roman" w:cs="Times New Roman"/>
          <w:sz w:val="24"/>
          <w:szCs w:val="24"/>
          <w:lang w:eastAsia="en-GB"/>
        </w:rPr>
        <w:t>,</w:t>
      </w:r>
      <w:r w:rsidR="00AB585E" w:rsidRPr="000A1335">
        <w:rPr>
          <w:rFonts w:ascii="Times New Roman" w:eastAsia="Times New Roman" w:hAnsi="Times New Roman" w:cs="Times New Roman"/>
          <w:sz w:val="24"/>
          <w:szCs w:val="24"/>
          <w:lang w:eastAsia="en-GB"/>
        </w:rPr>
        <w:t xml:space="preserve"> 2015</w:t>
      </w:r>
      <w:r w:rsidR="000E7617" w:rsidRPr="000A1335">
        <w:rPr>
          <w:rFonts w:ascii="Times New Roman" w:eastAsia="Times New Roman" w:hAnsi="Times New Roman" w:cs="Times New Roman"/>
          <w:sz w:val="24"/>
          <w:szCs w:val="24"/>
          <w:lang w:eastAsia="en-GB"/>
        </w:rPr>
        <w:t>)</w:t>
      </w:r>
      <w:r w:rsidR="005F30B0" w:rsidRPr="000A1335">
        <w:rPr>
          <w:rFonts w:ascii="Times New Roman" w:eastAsia="Times New Roman" w:hAnsi="Times New Roman" w:cs="Times New Roman"/>
          <w:sz w:val="24"/>
          <w:szCs w:val="24"/>
          <w:lang w:eastAsia="en-GB"/>
        </w:rPr>
        <w:t xml:space="preserve">. </w:t>
      </w:r>
      <w:r w:rsidR="00A012B8" w:rsidRPr="000A1335">
        <w:rPr>
          <w:rFonts w:ascii="Times New Roman" w:eastAsia="Times New Roman" w:hAnsi="Times New Roman" w:cs="Times New Roman"/>
          <w:sz w:val="24"/>
          <w:szCs w:val="24"/>
          <w:lang w:eastAsia="en-GB"/>
        </w:rPr>
        <w:t xml:space="preserve">All latent variable means were freely estimated and allowed to </w:t>
      </w:r>
      <w:r w:rsidR="00B463BB" w:rsidRPr="000A1335">
        <w:rPr>
          <w:rFonts w:ascii="Times New Roman" w:eastAsia="Times New Roman" w:hAnsi="Times New Roman" w:cs="Times New Roman"/>
          <w:sz w:val="24"/>
          <w:szCs w:val="24"/>
          <w:lang w:eastAsia="en-GB"/>
        </w:rPr>
        <w:t>differ</w:t>
      </w:r>
      <w:r w:rsidR="00A012B8" w:rsidRPr="000A1335">
        <w:rPr>
          <w:rFonts w:ascii="Times New Roman" w:eastAsia="Times New Roman" w:hAnsi="Times New Roman" w:cs="Times New Roman"/>
          <w:sz w:val="24"/>
          <w:szCs w:val="24"/>
          <w:lang w:eastAsia="en-GB"/>
        </w:rPr>
        <w:t xml:space="preserve"> across time.</w:t>
      </w:r>
    </w:p>
    <w:p w:rsidR="00001E94" w:rsidRPr="000A1335" w:rsidRDefault="00001E94" w:rsidP="006478A7">
      <w:pPr>
        <w:spacing w:after="0" w:line="480" w:lineRule="auto"/>
        <w:rPr>
          <w:rFonts w:ascii="Times New Roman" w:eastAsia="Times New Roman" w:hAnsi="Times New Roman" w:cs="Times New Roman"/>
          <w:sz w:val="24"/>
          <w:szCs w:val="24"/>
          <w:lang w:eastAsia="en-GB"/>
        </w:rPr>
      </w:pPr>
    </w:p>
    <w:p w:rsidR="000E2F84" w:rsidRPr="000A1335" w:rsidRDefault="00001E94" w:rsidP="006478A7">
      <w:pPr>
        <w:spacing w:after="0" w:line="480" w:lineRule="auto"/>
        <w:rPr>
          <w:rFonts w:ascii="Times New Roman" w:eastAsia="Times New Roman" w:hAnsi="Times New Roman" w:cs="Times New Roman"/>
          <w:sz w:val="24"/>
          <w:szCs w:val="24"/>
          <w:lang w:eastAsia="en-GB"/>
        </w:rPr>
      </w:pPr>
      <w:r w:rsidRPr="000A1335">
        <w:rPr>
          <w:rFonts w:ascii="Times New Roman" w:eastAsia="Times New Roman" w:hAnsi="Times New Roman" w:cs="Times New Roman"/>
          <w:sz w:val="24"/>
          <w:szCs w:val="24"/>
          <w:lang w:eastAsia="en-GB"/>
        </w:rPr>
        <w:t>----------------------------------------</w:t>
      </w:r>
    </w:p>
    <w:p w:rsidR="00006A6A" w:rsidRPr="000A1335" w:rsidRDefault="00001E94" w:rsidP="006478A7">
      <w:pPr>
        <w:spacing w:after="0" w:line="480" w:lineRule="auto"/>
        <w:rPr>
          <w:rFonts w:ascii="Times New Roman" w:eastAsia="Times New Roman" w:hAnsi="Times New Roman" w:cs="Times New Roman"/>
          <w:sz w:val="24"/>
          <w:szCs w:val="24"/>
          <w:lang w:eastAsia="en-GB"/>
        </w:rPr>
      </w:pPr>
      <w:r w:rsidRPr="000A1335">
        <w:rPr>
          <w:rFonts w:ascii="Times New Roman" w:eastAsia="Times New Roman" w:hAnsi="Times New Roman" w:cs="Times New Roman"/>
          <w:sz w:val="24"/>
          <w:szCs w:val="24"/>
          <w:lang w:eastAsia="en-GB"/>
        </w:rPr>
        <w:t>INSERT FIGURE 1 HERE</w:t>
      </w:r>
    </w:p>
    <w:p w:rsidR="00006A6A" w:rsidRPr="000A1335" w:rsidRDefault="00001E94" w:rsidP="006478A7">
      <w:pPr>
        <w:spacing w:after="0" w:line="480" w:lineRule="auto"/>
        <w:rPr>
          <w:rFonts w:ascii="Times New Roman" w:eastAsia="Times New Roman" w:hAnsi="Times New Roman" w:cs="Times New Roman"/>
          <w:sz w:val="24"/>
          <w:szCs w:val="24"/>
          <w:lang w:eastAsia="en-GB"/>
        </w:rPr>
      </w:pPr>
      <w:r w:rsidRPr="000A1335">
        <w:rPr>
          <w:rFonts w:ascii="Times New Roman" w:eastAsia="Times New Roman" w:hAnsi="Times New Roman" w:cs="Times New Roman"/>
          <w:sz w:val="24"/>
          <w:szCs w:val="24"/>
          <w:lang w:eastAsia="en-GB"/>
        </w:rPr>
        <w:t>----------------------------------------</w:t>
      </w:r>
    </w:p>
    <w:p w:rsidR="00006A6A" w:rsidRPr="000A1335" w:rsidRDefault="00006A6A" w:rsidP="006478A7">
      <w:pPr>
        <w:spacing w:after="0" w:line="480" w:lineRule="auto"/>
        <w:rPr>
          <w:rFonts w:ascii="Times New Roman" w:eastAsia="Times New Roman" w:hAnsi="Times New Roman" w:cs="Times New Roman"/>
          <w:sz w:val="24"/>
          <w:szCs w:val="24"/>
          <w:lang w:eastAsia="en-GB"/>
        </w:rPr>
      </w:pPr>
    </w:p>
    <w:p w:rsidR="00A23558" w:rsidRPr="000A1335" w:rsidRDefault="008A1368" w:rsidP="00843520">
      <w:pPr>
        <w:spacing w:after="0" w:line="480" w:lineRule="auto"/>
        <w:ind w:firstLine="720"/>
        <w:rPr>
          <w:rFonts w:ascii="Times New Roman" w:eastAsia="Times New Roman" w:hAnsi="Times New Roman" w:cs="Times New Roman"/>
          <w:b/>
          <w:sz w:val="24"/>
          <w:szCs w:val="24"/>
          <w:lang w:eastAsia="en-GB"/>
        </w:rPr>
      </w:pPr>
      <w:r w:rsidRPr="000A1335">
        <w:rPr>
          <w:rFonts w:ascii="Times New Roman" w:eastAsia="Times New Roman" w:hAnsi="Times New Roman" w:cs="Times New Roman"/>
          <w:b/>
          <w:sz w:val="24"/>
          <w:szCs w:val="24"/>
          <w:lang w:eastAsia="en-GB"/>
        </w:rPr>
        <w:t>Model e</w:t>
      </w:r>
      <w:r w:rsidR="000E7617" w:rsidRPr="000A1335">
        <w:rPr>
          <w:rFonts w:ascii="Times New Roman" w:eastAsia="Times New Roman" w:hAnsi="Times New Roman" w:cs="Times New Roman"/>
          <w:b/>
          <w:sz w:val="24"/>
          <w:szCs w:val="24"/>
          <w:lang w:eastAsia="en-GB"/>
        </w:rPr>
        <w:t>stimation</w:t>
      </w:r>
      <w:r w:rsidRPr="000A1335">
        <w:rPr>
          <w:rFonts w:ascii="Times New Roman" w:eastAsia="Times New Roman" w:hAnsi="Times New Roman" w:cs="Times New Roman"/>
          <w:b/>
          <w:sz w:val="24"/>
          <w:szCs w:val="24"/>
          <w:lang w:eastAsia="en-GB"/>
        </w:rPr>
        <w:t xml:space="preserve"> and m</w:t>
      </w:r>
      <w:r w:rsidR="00441C14" w:rsidRPr="000A1335">
        <w:rPr>
          <w:rFonts w:ascii="Times New Roman" w:eastAsia="Times New Roman" w:hAnsi="Times New Roman" w:cs="Times New Roman"/>
          <w:b/>
          <w:sz w:val="24"/>
          <w:szCs w:val="24"/>
          <w:lang w:eastAsia="en-GB"/>
        </w:rPr>
        <w:t xml:space="preserve">issing </w:t>
      </w:r>
      <w:r w:rsidRPr="000A1335">
        <w:rPr>
          <w:rFonts w:ascii="Times New Roman" w:eastAsia="Times New Roman" w:hAnsi="Times New Roman" w:cs="Times New Roman"/>
          <w:b/>
          <w:sz w:val="24"/>
          <w:szCs w:val="24"/>
          <w:lang w:eastAsia="en-GB"/>
        </w:rPr>
        <w:t>d</w:t>
      </w:r>
      <w:r w:rsidR="00441C14" w:rsidRPr="000A1335">
        <w:rPr>
          <w:rFonts w:ascii="Times New Roman" w:eastAsia="Times New Roman" w:hAnsi="Times New Roman" w:cs="Times New Roman"/>
          <w:b/>
          <w:sz w:val="24"/>
          <w:szCs w:val="24"/>
          <w:lang w:eastAsia="en-GB"/>
        </w:rPr>
        <w:t>ata</w:t>
      </w:r>
      <w:r w:rsidR="00843520" w:rsidRPr="000A1335">
        <w:rPr>
          <w:rFonts w:ascii="Times New Roman" w:eastAsia="Times New Roman" w:hAnsi="Times New Roman" w:cs="Times New Roman"/>
          <w:b/>
          <w:sz w:val="24"/>
          <w:szCs w:val="24"/>
          <w:lang w:eastAsia="en-GB"/>
        </w:rPr>
        <w:t>.</w:t>
      </w:r>
    </w:p>
    <w:p w:rsidR="000E7617" w:rsidRPr="000A1335" w:rsidRDefault="006478A7" w:rsidP="006478A7">
      <w:pPr>
        <w:spacing w:after="0" w:line="480" w:lineRule="auto"/>
        <w:rPr>
          <w:rFonts w:ascii="Times New Roman" w:eastAsia="Times New Roman" w:hAnsi="Times New Roman" w:cs="Times New Roman"/>
          <w:sz w:val="24"/>
          <w:szCs w:val="24"/>
          <w:lang w:eastAsia="en-GB"/>
        </w:rPr>
      </w:pPr>
      <w:r w:rsidRPr="000A1335">
        <w:rPr>
          <w:rFonts w:ascii="Times New Roman" w:eastAsia="Times New Roman" w:hAnsi="Times New Roman" w:cs="Times New Roman"/>
          <w:sz w:val="24"/>
          <w:szCs w:val="24"/>
          <w:lang w:eastAsia="en-GB"/>
        </w:rPr>
        <w:t>The ordinal nature of the data required that a weighted least squares means-variance (WLSMV) estimation procedure was used. WLSMV is a distribution free procedure that yields more accurate test statistics, parameter estimates and standard errors in CFA modelling with or</w:t>
      </w:r>
      <w:r w:rsidR="00441C14" w:rsidRPr="000A1335">
        <w:rPr>
          <w:rFonts w:ascii="Times New Roman" w:eastAsia="Times New Roman" w:hAnsi="Times New Roman" w:cs="Times New Roman"/>
          <w:sz w:val="24"/>
          <w:szCs w:val="24"/>
          <w:lang w:eastAsia="en-GB"/>
        </w:rPr>
        <w:t>dina</w:t>
      </w:r>
      <w:r w:rsidR="008A4C47" w:rsidRPr="000A1335">
        <w:rPr>
          <w:rFonts w:ascii="Times New Roman" w:eastAsia="Times New Roman" w:hAnsi="Times New Roman" w:cs="Times New Roman"/>
          <w:sz w:val="24"/>
          <w:szCs w:val="24"/>
          <w:lang w:eastAsia="en-GB"/>
        </w:rPr>
        <w:t>l level data (</w:t>
      </w:r>
      <w:r w:rsidR="006F2A0A" w:rsidRPr="000A1335">
        <w:rPr>
          <w:rFonts w:ascii="Times New Roman" w:eastAsia="Times New Roman" w:hAnsi="Times New Roman" w:cs="Times New Roman"/>
          <w:sz w:val="24"/>
          <w:szCs w:val="24"/>
          <w:lang w:eastAsia="en-GB"/>
        </w:rPr>
        <w:t>Newsom, 2015</w:t>
      </w:r>
      <w:r w:rsidRPr="000A1335">
        <w:rPr>
          <w:rFonts w:ascii="Times New Roman" w:eastAsia="Times New Roman" w:hAnsi="Times New Roman" w:cs="Times New Roman"/>
          <w:sz w:val="24"/>
          <w:szCs w:val="24"/>
          <w:lang w:eastAsia="en-GB"/>
        </w:rPr>
        <w:t xml:space="preserve">). </w:t>
      </w:r>
      <w:r w:rsidR="002A640C" w:rsidRPr="000A1335">
        <w:rPr>
          <w:rFonts w:ascii="Times New Roman" w:eastAsia="Times New Roman" w:hAnsi="Times New Roman" w:cs="Times New Roman"/>
          <w:sz w:val="24"/>
          <w:szCs w:val="24"/>
          <w:lang w:eastAsia="en-GB"/>
        </w:rPr>
        <w:t>Analyses were</w:t>
      </w:r>
      <w:r w:rsidRPr="000A1335">
        <w:rPr>
          <w:rFonts w:ascii="Times New Roman" w:eastAsia="Times New Roman" w:hAnsi="Times New Roman" w:cs="Times New Roman"/>
          <w:sz w:val="24"/>
          <w:szCs w:val="24"/>
          <w:lang w:eastAsia="en-GB"/>
        </w:rPr>
        <w:t xml:space="preserve"> undertaken </w:t>
      </w:r>
      <w:r w:rsidR="002A640C" w:rsidRPr="000A1335">
        <w:rPr>
          <w:rFonts w:ascii="Times New Roman" w:eastAsia="Times New Roman" w:hAnsi="Times New Roman" w:cs="Times New Roman"/>
          <w:sz w:val="24"/>
          <w:szCs w:val="24"/>
          <w:lang w:eastAsia="en-GB"/>
        </w:rPr>
        <w:t>in</w:t>
      </w:r>
      <w:r w:rsidRPr="000A1335">
        <w:rPr>
          <w:rFonts w:ascii="Times New Roman" w:eastAsia="Times New Roman" w:hAnsi="Times New Roman" w:cs="Times New Roman"/>
          <w:sz w:val="24"/>
          <w:szCs w:val="24"/>
          <w:lang w:eastAsia="en-GB"/>
        </w:rPr>
        <w:t xml:space="preserve"> Mplus 7.</w:t>
      </w:r>
      <w:r w:rsidR="00EC73BA" w:rsidRPr="000A1335">
        <w:rPr>
          <w:rFonts w:ascii="Times New Roman" w:eastAsia="Times New Roman" w:hAnsi="Times New Roman" w:cs="Times New Roman"/>
          <w:sz w:val="24"/>
          <w:szCs w:val="24"/>
          <w:lang w:eastAsia="en-GB"/>
        </w:rPr>
        <w:t>2</w:t>
      </w:r>
      <w:r w:rsidR="00496009" w:rsidRPr="000A1335">
        <w:rPr>
          <w:rFonts w:ascii="Times New Roman" w:eastAsia="Times New Roman" w:hAnsi="Times New Roman" w:cs="Times New Roman"/>
          <w:sz w:val="24"/>
          <w:szCs w:val="24"/>
          <w:lang w:eastAsia="en-GB"/>
        </w:rPr>
        <w:t>. T</w:t>
      </w:r>
      <w:r w:rsidR="00460566" w:rsidRPr="000A1335">
        <w:rPr>
          <w:rFonts w:ascii="Times New Roman" w:eastAsia="Times New Roman" w:hAnsi="Times New Roman" w:cs="Times New Roman"/>
          <w:sz w:val="24"/>
          <w:szCs w:val="24"/>
          <w:lang w:eastAsia="en-GB"/>
        </w:rPr>
        <w:t>he GUS survey is a clustered and stratified sample with longitudinal weights to adjust for selection probability and attrition</w:t>
      </w:r>
      <w:r w:rsidR="00496009" w:rsidRPr="000A1335">
        <w:rPr>
          <w:rFonts w:ascii="Times New Roman" w:eastAsia="Times New Roman" w:hAnsi="Times New Roman" w:cs="Times New Roman"/>
          <w:sz w:val="24"/>
          <w:szCs w:val="24"/>
          <w:lang w:eastAsia="en-GB"/>
        </w:rPr>
        <w:t xml:space="preserve">. </w:t>
      </w:r>
      <w:r w:rsidR="00B23322" w:rsidRPr="000A1335">
        <w:rPr>
          <w:rFonts w:ascii="Times New Roman" w:eastAsia="Times New Roman" w:hAnsi="Times New Roman" w:cs="Times New Roman"/>
          <w:sz w:val="24"/>
          <w:szCs w:val="24"/>
          <w:lang w:eastAsia="en-GB"/>
        </w:rPr>
        <w:t xml:space="preserve">Longitudinal weights were generated using sociodemographic characteristics associated with non-response (e.g., employment, income, and age) so as to increase representation of respondents with </w:t>
      </w:r>
      <w:r w:rsidR="009D398D" w:rsidRPr="000A1335">
        <w:rPr>
          <w:rFonts w:ascii="Times New Roman" w:eastAsia="Times New Roman" w:hAnsi="Times New Roman" w:cs="Times New Roman"/>
          <w:sz w:val="24"/>
          <w:szCs w:val="24"/>
          <w:lang w:eastAsia="en-GB"/>
        </w:rPr>
        <w:t xml:space="preserve">non-response </w:t>
      </w:r>
      <w:r w:rsidR="00B23322" w:rsidRPr="000A1335">
        <w:rPr>
          <w:rFonts w:ascii="Times New Roman" w:eastAsia="Times New Roman" w:hAnsi="Times New Roman" w:cs="Times New Roman"/>
          <w:sz w:val="24"/>
          <w:szCs w:val="24"/>
          <w:lang w:eastAsia="en-GB"/>
        </w:rPr>
        <w:t xml:space="preserve">characteristics in the sample. </w:t>
      </w:r>
      <w:r w:rsidR="00496009" w:rsidRPr="000A1335">
        <w:rPr>
          <w:rFonts w:ascii="Times New Roman" w:eastAsia="Times New Roman" w:hAnsi="Times New Roman" w:cs="Times New Roman"/>
          <w:sz w:val="24"/>
          <w:szCs w:val="24"/>
          <w:lang w:eastAsia="en-GB"/>
        </w:rPr>
        <w:t>As a result,</w:t>
      </w:r>
      <w:r w:rsidR="00460566" w:rsidRPr="000A1335">
        <w:rPr>
          <w:rFonts w:ascii="Times New Roman" w:eastAsia="Times New Roman" w:hAnsi="Times New Roman" w:cs="Times New Roman"/>
          <w:sz w:val="24"/>
          <w:szCs w:val="24"/>
          <w:lang w:eastAsia="en-GB"/>
        </w:rPr>
        <w:t xml:space="preserve"> we used the </w:t>
      </w:r>
      <w:r w:rsidR="000E7617" w:rsidRPr="000A1335">
        <w:rPr>
          <w:rFonts w:ascii="Times New Roman" w:eastAsia="Times New Roman" w:hAnsi="Times New Roman" w:cs="Times New Roman"/>
          <w:sz w:val="24"/>
          <w:szCs w:val="24"/>
          <w:lang w:eastAsia="en-GB"/>
        </w:rPr>
        <w:t>complex model specification</w:t>
      </w:r>
      <w:r w:rsidR="002A640C" w:rsidRPr="000A1335">
        <w:rPr>
          <w:rFonts w:ascii="Times New Roman" w:eastAsia="Times New Roman" w:hAnsi="Times New Roman" w:cs="Times New Roman"/>
          <w:sz w:val="24"/>
          <w:szCs w:val="24"/>
          <w:lang w:eastAsia="en-GB"/>
        </w:rPr>
        <w:t xml:space="preserve"> </w:t>
      </w:r>
      <w:r w:rsidR="00460566" w:rsidRPr="000A1335">
        <w:rPr>
          <w:rFonts w:ascii="Times New Roman" w:eastAsia="Times New Roman" w:hAnsi="Times New Roman" w:cs="Times New Roman"/>
          <w:sz w:val="24"/>
          <w:szCs w:val="24"/>
          <w:lang w:eastAsia="en-GB"/>
        </w:rPr>
        <w:t>option in Mplus for our analysis. This specification takes into account the effects of</w:t>
      </w:r>
      <w:r w:rsidR="002A640C" w:rsidRPr="000A1335">
        <w:rPr>
          <w:rFonts w:ascii="Times New Roman" w:eastAsia="Times New Roman" w:hAnsi="Times New Roman" w:cs="Times New Roman"/>
          <w:sz w:val="24"/>
          <w:szCs w:val="24"/>
          <w:lang w:eastAsia="en-GB"/>
        </w:rPr>
        <w:t xml:space="preserve"> data </w:t>
      </w:r>
      <w:r w:rsidR="002A640C" w:rsidRPr="000A1335">
        <w:rPr>
          <w:rFonts w:ascii="Times New Roman" w:eastAsia="Times New Roman" w:hAnsi="Times New Roman" w:cs="Times New Roman"/>
          <w:sz w:val="24"/>
          <w:szCs w:val="24"/>
          <w:lang w:eastAsia="en-GB"/>
        </w:rPr>
        <w:lastRenderedPageBreak/>
        <w:t>cluster</w:t>
      </w:r>
      <w:r w:rsidR="00496009" w:rsidRPr="000A1335">
        <w:rPr>
          <w:rFonts w:ascii="Times New Roman" w:eastAsia="Times New Roman" w:hAnsi="Times New Roman" w:cs="Times New Roman"/>
          <w:sz w:val="24"/>
          <w:szCs w:val="24"/>
          <w:lang w:eastAsia="en-GB"/>
        </w:rPr>
        <w:t>,</w:t>
      </w:r>
      <w:r w:rsidR="002A640C" w:rsidRPr="000A1335">
        <w:rPr>
          <w:rFonts w:ascii="Times New Roman" w:eastAsia="Times New Roman" w:hAnsi="Times New Roman" w:cs="Times New Roman"/>
          <w:sz w:val="24"/>
          <w:szCs w:val="24"/>
          <w:lang w:eastAsia="en-GB"/>
        </w:rPr>
        <w:t xml:space="preserve"> stratification</w:t>
      </w:r>
      <w:r w:rsidR="00460566" w:rsidRPr="000A1335">
        <w:rPr>
          <w:rFonts w:ascii="Times New Roman" w:eastAsia="Times New Roman" w:hAnsi="Times New Roman" w:cs="Times New Roman"/>
          <w:sz w:val="24"/>
          <w:szCs w:val="24"/>
          <w:lang w:eastAsia="en-GB"/>
        </w:rPr>
        <w:t xml:space="preserve"> and longitudinal weights in the computation of model fit indices and parameter estimates</w:t>
      </w:r>
      <w:r w:rsidR="00164A64" w:rsidRPr="000A1335">
        <w:rPr>
          <w:rFonts w:ascii="Times New Roman" w:eastAsia="Times New Roman" w:hAnsi="Times New Roman" w:cs="Times New Roman"/>
          <w:sz w:val="24"/>
          <w:szCs w:val="24"/>
          <w:lang w:eastAsia="en-GB"/>
        </w:rPr>
        <w:t xml:space="preserve"> (</w:t>
      </w:r>
      <w:r w:rsidR="00A30DEE" w:rsidRPr="000A1335">
        <w:rPr>
          <w:rFonts w:ascii="Times New Roman" w:hAnsi="Times New Roman" w:cs="Times New Roman"/>
          <w:sz w:val="24"/>
          <w:szCs w:val="24"/>
        </w:rPr>
        <w:t>Muthén</w:t>
      </w:r>
      <w:r w:rsidR="00A30DEE" w:rsidRPr="000A1335">
        <w:rPr>
          <w:rFonts w:ascii="Times New Roman" w:eastAsia="Times New Roman" w:hAnsi="Times New Roman" w:cs="Times New Roman"/>
          <w:sz w:val="24"/>
          <w:szCs w:val="24"/>
          <w:lang w:eastAsia="en-GB"/>
        </w:rPr>
        <w:t xml:space="preserve"> </w:t>
      </w:r>
      <w:r w:rsidR="00164A64" w:rsidRPr="000A1335">
        <w:rPr>
          <w:rFonts w:ascii="Times New Roman" w:eastAsia="Times New Roman" w:hAnsi="Times New Roman" w:cs="Times New Roman"/>
          <w:sz w:val="24"/>
          <w:szCs w:val="24"/>
          <w:lang w:eastAsia="en-GB"/>
        </w:rPr>
        <w:t xml:space="preserve">&amp; </w:t>
      </w:r>
      <w:r w:rsidR="00A30DEE" w:rsidRPr="000A1335">
        <w:rPr>
          <w:rFonts w:ascii="Times New Roman" w:hAnsi="Times New Roman" w:cs="Times New Roman"/>
          <w:sz w:val="24"/>
          <w:szCs w:val="24"/>
        </w:rPr>
        <w:t>Muthén</w:t>
      </w:r>
      <w:r w:rsidR="00164A64" w:rsidRPr="000A1335">
        <w:rPr>
          <w:rFonts w:ascii="Times New Roman" w:eastAsia="Times New Roman" w:hAnsi="Times New Roman" w:cs="Times New Roman"/>
          <w:sz w:val="24"/>
          <w:szCs w:val="24"/>
          <w:lang w:eastAsia="en-GB"/>
        </w:rPr>
        <w:t>, 2012</w:t>
      </w:r>
      <w:r w:rsidR="00206393" w:rsidRPr="000A1335">
        <w:rPr>
          <w:rFonts w:ascii="Times New Roman" w:eastAsia="Times New Roman" w:hAnsi="Times New Roman" w:cs="Times New Roman"/>
          <w:sz w:val="24"/>
          <w:szCs w:val="24"/>
          <w:lang w:eastAsia="en-GB"/>
        </w:rPr>
        <w:t>)</w:t>
      </w:r>
      <w:r w:rsidR="002A640C" w:rsidRPr="000A1335">
        <w:rPr>
          <w:rFonts w:ascii="Times New Roman" w:eastAsia="Times New Roman" w:hAnsi="Times New Roman" w:cs="Times New Roman"/>
          <w:sz w:val="24"/>
          <w:szCs w:val="24"/>
          <w:lang w:eastAsia="en-GB"/>
        </w:rPr>
        <w:t>.</w:t>
      </w:r>
      <w:r w:rsidR="00441C14" w:rsidRPr="000A1335">
        <w:rPr>
          <w:rFonts w:ascii="Times New Roman" w:eastAsia="Times New Roman" w:hAnsi="Times New Roman" w:cs="Times New Roman"/>
          <w:sz w:val="24"/>
          <w:szCs w:val="24"/>
          <w:lang w:eastAsia="en-GB"/>
        </w:rPr>
        <w:t xml:space="preserve"> Since the sample had negligible item-level missing data over time (average of </w:t>
      </w:r>
      <w:r w:rsidR="00F72C60" w:rsidRPr="000A1335">
        <w:rPr>
          <w:rFonts w:ascii="Times New Roman" w:eastAsia="Times New Roman" w:hAnsi="Times New Roman" w:cs="Times New Roman"/>
          <w:sz w:val="24"/>
          <w:szCs w:val="24"/>
          <w:lang w:eastAsia="en-GB"/>
        </w:rPr>
        <w:t>1.9%</w:t>
      </w:r>
      <w:r w:rsidR="00441C14" w:rsidRPr="000A1335">
        <w:rPr>
          <w:rFonts w:ascii="Times New Roman" w:eastAsia="Times New Roman" w:hAnsi="Times New Roman" w:cs="Times New Roman"/>
          <w:sz w:val="24"/>
          <w:szCs w:val="24"/>
          <w:lang w:eastAsia="en-GB"/>
        </w:rPr>
        <w:t xml:space="preserve">; </w:t>
      </w:r>
      <w:r w:rsidR="00F72C60" w:rsidRPr="000A1335">
        <w:rPr>
          <w:rFonts w:ascii="Times New Roman" w:eastAsia="Times New Roman" w:hAnsi="Times New Roman" w:cs="Times New Roman"/>
          <w:sz w:val="24"/>
          <w:szCs w:val="24"/>
          <w:lang w:eastAsia="en-GB"/>
        </w:rPr>
        <w:t>1.28%, and</w:t>
      </w:r>
      <w:r w:rsidR="00441C14" w:rsidRPr="000A1335">
        <w:rPr>
          <w:rFonts w:ascii="Times New Roman" w:eastAsia="Times New Roman" w:hAnsi="Times New Roman" w:cs="Times New Roman"/>
          <w:sz w:val="24"/>
          <w:szCs w:val="24"/>
          <w:lang w:eastAsia="en-GB"/>
        </w:rPr>
        <w:t xml:space="preserve"> </w:t>
      </w:r>
      <w:r w:rsidR="00F72C60" w:rsidRPr="000A1335">
        <w:rPr>
          <w:rFonts w:ascii="Times New Roman" w:eastAsia="Times New Roman" w:hAnsi="Times New Roman" w:cs="Times New Roman"/>
          <w:sz w:val="24"/>
          <w:szCs w:val="24"/>
          <w:lang w:eastAsia="en-GB"/>
        </w:rPr>
        <w:t>1%</w:t>
      </w:r>
      <w:r w:rsidR="00441C14" w:rsidRPr="000A1335">
        <w:rPr>
          <w:rFonts w:ascii="Times New Roman" w:eastAsia="Times New Roman" w:hAnsi="Times New Roman" w:cs="Times New Roman"/>
          <w:sz w:val="24"/>
          <w:szCs w:val="24"/>
          <w:lang w:eastAsia="en-GB"/>
        </w:rPr>
        <w:t xml:space="preserve"> across age 4, 5, &amp; 6 respectively), the weighted least squares treatment of missing data approach implemented in Mplus which uses all observed data to produce parameter estimates was used</w:t>
      </w:r>
      <w:r w:rsidR="00E660AC" w:rsidRPr="000A1335">
        <w:rPr>
          <w:rFonts w:ascii="Times New Roman" w:eastAsia="Times New Roman" w:hAnsi="Times New Roman" w:cs="Times New Roman"/>
          <w:sz w:val="24"/>
          <w:szCs w:val="24"/>
          <w:lang w:eastAsia="en-GB"/>
        </w:rPr>
        <w:t>.</w:t>
      </w:r>
      <w:r w:rsidR="00441C14" w:rsidRPr="000A1335">
        <w:rPr>
          <w:rFonts w:ascii="Times New Roman" w:eastAsia="Times New Roman" w:hAnsi="Times New Roman" w:cs="Times New Roman"/>
          <w:sz w:val="24"/>
          <w:szCs w:val="24"/>
          <w:lang w:eastAsia="en-GB"/>
        </w:rPr>
        <w:t xml:space="preserve"> </w:t>
      </w:r>
      <w:r w:rsidR="00E660AC" w:rsidRPr="000A1335">
        <w:rPr>
          <w:rFonts w:ascii="Times New Roman" w:eastAsia="Times New Roman" w:hAnsi="Times New Roman" w:cs="Times New Roman"/>
          <w:sz w:val="24"/>
          <w:szCs w:val="24"/>
          <w:lang w:eastAsia="en-GB"/>
        </w:rPr>
        <w:t>This approach maximises the likelihood that estimates based on the observed data c</w:t>
      </w:r>
      <w:r w:rsidR="00EF3346" w:rsidRPr="000A1335">
        <w:rPr>
          <w:rFonts w:ascii="Times New Roman" w:eastAsia="Times New Roman" w:hAnsi="Times New Roman" w:cs="Times New Roman"/>
          <w:sz w:val="24"/>
          <w:szCs w:val="24"/>
          <w:lang w:eastAsia="en-GB"/>
        </w:rPr>
        <w:t>ome from the sample population</w:t>
      </w:r>
      <w:r w:rsidR="00E660AC" w:rsidRPr="000A1335">
        <w:rPr>
          <w:rFonts w:ascii="Times New Roman" w:eastAsia="Times New Roman" w:hAnsi="Times New Roman" w:cs="Times New Roman"/>
          <w:sz w:val="24"/>
          <w:szCs w:val="24"/>
          <w:lang w:eastAsia="en-GB"/>
        </w:rPr>
        <w:t xml:space="preserve"> </w:t>
      </w:r>
      <w:r w:rsidR="00441C14" w:rsidRPr="000A1335">
        <w:rPr>
          <w:rFonts w:ascii="Times New Roman" w:eastAsia="Times New Roman" w:hAnsi="Times New Roman" w:cs="Times New Roman"/>
          <w:sz w:val="24"/>
          <w:szCs w:val="24"/>
          <w:lang w:eastAsia="en-GB"/>
        </w:rPr>
        <w:t xml:space="preserve">(Asparouhov &amp; </w:t>
      </w:r>
      <w:r w:rsidR="00A30DEE" w:rsidRPr="000A1335">
        <w:rPr>
          <w:rFonts w:ascii="Times New Roman" w:hAnsi="Times New Roman" w:cs="Times New Roman"/>
          <w:sz w:val="24"/>
          <w:szCs w:val="24"/>
        </w:rPr>
        <w:t>Muthén</w:t>
      </w:r>
      <w:r w:rsidR="00441C14" w:rsidRPr="000A1335">
        <w:rPr>
          <w:rFonts w:ascii="Times New Roman" w:eastAsia="Times New Roman" w:hAnsi="Times New Roman" w:cs="Times New Roman"/>
          <w:sz w:val="24"/>
          <w:szCs w:val="24"/>
          <w:lang w:eastAsia="en-GB"/>
        </w:rPr>
        <w:t xml:space="preserve">, 2010). </w:t>
      </w:r>
    </w:p>
    <w:p w:rsidR="000E7617" w:rsidRPr="000A1335" w:rsidRDefault="000E7617" w:rsidP="006478A7">
      <w:pPr>
        <w:spacing w:after="0" w:line="480" w:lineRule="auto"/>
        <w:rPr>
          <w:rFonts w:ascii="Times New Roman" w:eastAsia="Times New Roman" w:hAnsi="Times New Roman" w:cs="Times New Roman"/>
          <w:sz w:val="24"/>
          <w:szCs w:val="24"/>
          <w:lang w:eastAsia="en-GB"/>
        </w:rPr>
      </w:pPr>
    </w:p>
    <w:p w:rsidR="000E7617" w:rsidRPr="000A1335" w:rsidRDefault="000E7617" w:rsidP="00843520">
      <w:pPr>
        <w:spacing w:after="0" w:line="480" w:lineRule="auto"/>
        <w:ind w:firstLine="720"/>
        <w:rPr>
          <w:rFonts w:ascii="Times New Roman" w:eastAsia="Times New Roman" w:hAnsi="Times New Roman" w:cs="Times New Roman"/>
          <w:b/>
          <w:sz w:val="24"/>
          <w:szCs w:val="24"/>
          <w:lang w:eastAsia="en-GB"/>
        </w:rPr>
      </w:pPr>
      <w:r w:rsidRPr="000A1335">
        <w:rPr>
          <w:rFonts w:ascii="Times New Roman" w:eastAsia="Times New Roman" w:hAnsi="Times New Roman" w:cs="Times New Roman"/>
          <w:b/>
          <w:sz w:val="24"/>
          <w:szCs w:val="24"/>
          <w:lang w:eastAsia="en-GB"/>
        </w:rPr>
        <w:t xml:space="preserve">Model </w:t>
      </w:r>
      <w:r w:rsidR="008A1368" w:rsidRPr="000A1335">
        <w:rPr>
          <w:rFonts w:ascii="Times New Roman" w:eastAsia="Times New Roman" w:hAnsi="Times New Roman" w:cs="Times New Roman"/>
          <w:b/>
          <w:sz w:val="24"/>
          <w:szCs w:val="24"/>
          <w:lang w:eastAsia="en-GB"/>
        </w:rPr>
        <w:t>e</w:t>
      </w:r>
      <w:r w:rsidRPr="000A1335">
        <w:rPr>
          <w:rFonts w:ascii="Times New Roman" w:eastAsia="Times New Roman" w:hAnsi="Times New Roman" w:cs="Times New Roman"/>
          <w:b/>
          <w:sz w:val="24"/>
          <w:szCs w:val="24"/>
          <w:lang w:eastAsia="en-GB"/>
        </w:rPr>
        <w:t>valuation</w:t>
      </w:r>
      <w:r w:rsidR="00843520" w:rsidRPr="000A1335">
        <w:rPr>
          <w:rFonts w:ascii="Times New Roman" w:eastAsia="Times New Roman" w:hAnsi="Times New Roman" w:cs="Times New Roman"/>
          <w:b/>
          <w:sz w:val="24"/>
          <w:szCs w:val="24"/>
          <w:lang w:eastAsia="en-GB"/>
        </w:rPr>
        <w:t>.</w:t>
      </w:r>
    </w:p>
    <w:p w:rsidR="002A640C" w:rsidRPr="000A1335" w:rsidRDefault="00980037" w:rsidP="002658EA">
      <w:pPr>
        <w:spacing w:after="0" w:line="480" w:lineRule="auto"/>
      </w:pPr>
      <w:r w:rsidRPr="000A1335">
        <w:rPr>
          <w:rFonts w:ascii="Times New Roman" w:eastAsia="Times New Roman" w:hAnsi="Times New Roman" w:cs="Times New Roman"/>
          <w:sz w:val="24"/>
          <w:szCs w:val="24"/>
          <w:lang w:eastAsia="en-GB"/>
        </w:rPr>
        <w:t>Overall model fit w</w:t>
      </w:r>
      <w:r w:rsidR="00565CAD" w:rsidRPr="000A1335">
        <w:rPr>
          <w:rFonts w:ascii="Times New Roman" w:eastAsia="Times New Roman" w:hAnsi="Times New Roman" w:cs="Times New Roman"/>
          <w:sz w:val="24"/>
          <w:szCs w:val="24"/>
          <w:lang w:eastAsia="en-GB"/>
        </w:rPr>
        <w:t>as</w:t>
      </w:r>
      <w:r w:rsidRPr="000A1335">
        <w:rPr>
          <w:rFonts w:ascii="Times New Roman" w:eastAsia="Times New Roman" w:hAnsi="Times New Roman" w:cs="Times New Roman"/>
          <w:sz w:val="24"/>
          <w:szCs w:val="24"/>
          <w:lang w:eastAsia="en-GB"/>
        </w:rPr>
        <w:t xml:space="preserve"> assessed </w:t>
      </w:r>
      <w:r w:rsidR="002A640C" w:rsidRPr="000A1335">
        <w:rPr>
          <w:rFonts w:ascii="Times New Roman" w:eastAsia="Times New Roman" w:hAnsi="Times New Roman" w:cs="Times New Roman"/>
          <w:sz w:val="24"/>
          <w:szCs w:val="24"/>
          <w:lang w:eastAsia="en-GB"/>
        </w:rPr>
        <w:t>using multiple indices</w:t>
      </w:r>
      <w:r w:rsidR="00EF3346" w:rsidRPr="000A1335">
        <w:rPr>
          <w:rFonts w:ascii="Times New Roman" w:eastAsia="Times New Roman" w:hAnsi="Times New Roman" w:cs="Times New Roman"/>
          <w:sz w:val="24"/>
          <w:szCs w:val="24"/>
          <w:lang w:eastAsia="en-GB"/>
        </w:rPr>
        <w:t xml:space="preserve"> </w:t>
      </w:r>
      <w:r w:rsidR="00884217" w:rsidRPr="000A1335">
        <w:rPr>
          <w:rFonts w:ascii="Times New Roman" w:eastAsia="Times New Roman" w:hAnsi="Times New Roman" w:cs="Times New Roman"/>
          <w:sz w:val="24"/>
          <w:szCs w:val="24"/>
          <w:lang w:eastAsia="en-GB"/>
        </w:rPr>
        <w:t>(West</w:t>
      </w:r>
      <w:r w:rsidR="00AB585E" w:rsidRPr="000A1335">
        <w:rPr>
          <w:rFonts w:ascii="Times New Roman" w:eastAsia="Times New Roman" w:hAnsi="Times New Roman" w:cs="Times New Roman"/>
          <w:sz w:val="24"/>
          <w:szCs w:val="24"/>
          <w:lang w:eastAsia="en-GB"/>
        </w:rPr>
        <w:t>, Taylor, &amp; Wu,</w:t>
      </w:r>
      <w:r w:rsidR="00884217" w:rsidRPr="000A1335">
        <w:rPr>
          <w:rFonts w:ascii="Times New Roman" w:eastAsia="Times New Roman" w:hAnsi="Times New Roman" w:cs="Times New Roman"/>
          <w:sz w:val="24"/>
          <w:szCs w:val="24"/>
          <w:lang w:eastAsia="en-GB"/>
        </w:rPr>
        <w:t xml:space="preserve"> 2013)</w:t>
      </w:r>
      <w:r w:rsidR="00877D95" w:rsidRPr="000A1335">
        <w:rPr>
          <w:rFonts w:ascii="Times New Roman" w:eastAsia="Times New Roman" w:hAnsi="Times New Roman" w:cs="Times New Roman"/>
          <w:sz w:val="24"/>
          <w:szCs w:val="24"/>
          <w:lang w:eastAsia="en-GB"/>
        </w:rPr>
        <w:t xml:space="preserve">. </w:t>
      </w:r>
      <w:r w:rsidRPr="000A1335">
        <w:rPr>
          <w:rFonts w:ascii="Times New Roman" w:eastAsia="Times New Roman" w:hAnsi="Times New Roman" w:cs="Times New Roman"/>
          <w:sz w:val="24"/>
          <w:szCs w:val="24"/>
          <w:lang w:eastAsia="en-GB"/>
        </w:rPr>
        <w:t xml:space="preserve">In the current study, </w:t>
      </w:r>
      <w:r w:rsidR="00877D95" w:rsidRPr="000A1335">
        <w:rPr>
          <w:rFonts w:ascii="Times New Roman" w:eastAsia="Times New Roman" w:hAnsi="Times New Roman" w:cs="Times New Roman"/>
          <w:sz w:val="24"/>
          <w:szCs w:val="24"/>
          <w:lang w:eastAsia="en-GB"/>
        </w:rPr>
        <w:t xml:space="preserve">we used the </w:t>
      </w:r>
      <w:r w:rsidRPr="000A1335">
        <w:rPr>
          <w:rFonts w:ascii="Times New Roman" w:eastAsia="Times New Roman" w:hAnsi="Times New Roman" w:cs="Times New Roman"/>
          <w:sz w:val="24"/>
          <w:szCs w:val="24"/>
          <w:lang w:eastAsia="en-GB"/>
        </w:rPr>
        <w:t>Tucker-Lewis Index (TLI) and</w:t>
      </w:r>
      <w:r w:rsidR="00C84301" w:rsidRPr="000A1335">
        <w:rPr>
          <w:rFonts w:ascii="Times New Roman" w:eastAsia="Times New Roman" w:hAnsi="Times New Roman" w:cs="Times New Roman"/>
          <w:sz w:val="24"/>
          <w:szCs w:val="24"/>
          <w:lang w:eastAsia="en-GB"/>
        </w:rPr>
        <w:t xml:space="preserve"> the</w:t>
      </w:r>
      <w:r w:rsidRPr="000A1335">
        <w:rPr>
          <w:rFonts w:ascii="Times New Roman" w:eastAsia="Times New Roman" w:hAnsi="Times New Roman" w:cs="Times New Roman"/>
          <w:sz w:val="24"/>
          <w:szCs w:val="24"/>
          <w:lang w:eastAsia="en-GB"/>
        </w:rPr>
        <w:t xml:space="preserve"> comparative fit index (CFI) </w:t>
      </w:r>
      <w:r w:rsidR="00877D95" w:rsidRPr="000A1335">
        <w:rPr>
          <w:rFonts w:ascii="Times New Roman" w:eastAsia="Times New Roman" w:hAnsi="Times New Roman" w:cs="Times New Roman"/>
          <w:sz w:val="24"/>
          <w:szCs w:val="24"/>
          <w:lang w:eastAsia="en-GB"/>
        </w:rPr>
        <w:t xml:space="preserve">with </w:t>
      </w:r>
      <w:r w:rsidR="002A640C" w:rsidRPr="000A1335">
        <w:rPr>
          <w:rFonts w:ascii="Times New Roman" w:eastAsia="Times New Roman" w:hAnsi="Times New Roman" w:cs="Times New Roman"/>
          <w:sz w:val="24"/>
          <w:szCs w:val="24"/>
          <w:lang w:eastAsia="en-GB"/>
        </w:rPr>
        <w:t>values greater than .90 and .95 indicative of “</w:t>
      </w:r>
      <w:r w:rsidR="00206393" w:rsidRPr="000A1335">
        <w:rPr>
          <w:rFonts w:ascii="Times New Roman" w:eastAsia="Times New Roman" w:hAnsi="Times New Roman" w:cs="Times New Roman"/>
          <w:sz w:val="24"/>
          <w:szCs w:val="24"/>
          <w:lang w:eastAsia="en-GB"/>
        </w:rPr>
        <w:t>adequate</w:t>
      </w:r>
      <w:r w:rsidR="002A640C" w:rsidRPr="000A1335">
        <w:rPr>
          <w:rFonts w:ascii="Times New Roman" w:eastAsia="Times New Roman" w:hAnsi="Times New Roman" w:cs="Times New Roman"/>
          <w:sz w:val="24"/>
          <w:szCs w:val="24"/>
          <w:lang w:eastAsia="en-GB"/>
        </w:rPr>
        <w:t>” and “good” fit respectively (Hu &amp; Bentler</w:t>
      </w:r>
      <w:r w:rsidR="008A4C47" w:rsidRPr="000A1335">
        <w:rPr>
          <w:rFonts w:ascii="Times New Roman" w:eastAsia="Times New Roman" w:hAnsi="Times New Roman" w:cs="Times New Roman"/>
          <w:sz w:val="24"/>
          <w:szCs w:val="24"/>
          <w:lang w:eastAsia="en-GB"/>
        </w:rPr>
        <w:t>, 1999; Marsh, Hau, &amp; Wen, 2004</w:t>
      </w:r>
      <w:r w:rsidR="00AB585E" w:rsidRPr="000A1335">
        <w:rPr>
          <w:rFonts w:ascii="Times New Roman" w:eastAsia="Times New Roman" w:hAnsi="Times New Roman" w:cs="Times New Roman"/>
          <w:sz w:val="24"/>
          <w:szCs w:val="24"/>
          <w:lang w:eastAsia="en-GB"/>
        </w:rPr>
        <w:t>;</w:t>
      </w:r>
      <w:r w:rsidR="00815375" w:rsidRPr="000A1335">
        <w:rPr>
          <w:rFonts w:ascii="Times New Roman" w:eastAsia="Times New Roman" w:hAnsi="Times New Roman" w:cs="Times New Roman"/>
          <w:sz w:val="24"/>
          <w:szCs w:val="24"/>
          <w:lang w:eastAsia="en-GB"/>
        </w:rPr>
        <w:t xml:space="preserve"> West et al.</w:t>
      </w:r>
      <w:r w:rsidR="00AB585E" w:rsidRPr="000A1335">
        <w:rPr>
          <w:rFonts w:ascii="Times New Roman" w:eastAsia="Times New Roman" w:hAnsi="Times New Roman" w:cs="Times New Roman"/>
          <w:sz w:val="24"/>
          <w:szCs w:val="24"/>
          <w:lang w:eastAsia="en-GB"/>
        </w:rPr>
        <w:t>,</w:t>
      </w:r>
      <w:r w:rsidR="00815375" w:rsidRPr="000A1335">
        <w:rPr>
          <w:rFonts w:ascii="Times New Roman" w:eastAsia="Times New Roman" w:hAnsi="Times New Roman" w:cs="Times New Roman"/>
          <w:sz w:val="24"/>
          <w:szCs w:val="24"/>
          <w:lang w:eastAsia="en-GB"/>
        </w:rPr>
        <w:t xml:space="preserve"> 2013</w:t>
      </w:r>
      <w:r w:rsidR="00877D95" w:rsidRPr="000A1335">
        <w:rPr>
          <w:rFonts w:ascii="Times New Roman" w:eastAsia="Times New Roman" w:hAnsi="Times New Roman" w:cs="Times New Roman"/>
          <w:sz w:val="24"/>
          <w:szCs w:val="24"/>
          <w:lang w:eastAsia="en-GB"/>
        </w:rPr>
        <w:t xml:space="preserve">). Additionally, the root mean square error of approximation (RMSEA) </w:t>
      </w:r>
      <w:r w:rsidR="002A640C" w:rsidRPr="000A1335">
        <w:rPr>
          <w:rFonts w:ascii="Times New Roman" w:eastAsia="Times New Roman" w:hAnsi="Times New Roman" w:cs="Times New Roman"/>
          <w:sz w:val="24"/>
          <w:szCs w:val="24"/>
          <w:lang w:eastAsia="en-GB"/>
        </w:rPr>
        <w:t xml:space="preserve">values lower than .05 </w:t>
      </w:r>
      <w:r w:rsidR="00877D95" w:rsidRPr="000A1335">
        <w:rPr>
          <w:rFonts w:ascii="Times New Roman" w:eastAsia="Times New Roman" w:hAnsi="Times New Roman" w:cs="Times New Roman"/>
          <w:sz w:val="24"/>
          <w:szCs w:val="24"/>
          <w:lang w:eastAsia="en-GB"/>
        </w:rPr>
        <w:t>were indicative of</w:t>
      </w:r>
      <w:r w:rsidR="002A640C" w:rsidRPr="000A1335">
        <w:rPr>
          <w:rFonts w:ascii="Times New Roman" w:eastAsia="Times New Roman" w:hAnsi="Times New Roman" w:cs="Times New Roman"/>
          <w:sz w:val="24"/>
          <w:szCs w:val="24"/>
          <w:lang w:eastAsia="en-GB"/>
        </w:rPr>
        <w:t xml:space="preserve"> good fit, with those ranging from .05 to .08 indicative of </w:t>
      </w:r>
      <w:r w:rsidR="00206393" w:rsidRPr="000A1335">
        <w:rPr>
          <w:rFonts w:ascii="Times New Roman" w:eastAsia="Times New Roman" w:hAnsi="Times New Roman" w:cs="Times New Roman"/>
          <w:sz w:val="24"/>
          <w:szCs w:val="24"/>
          <w:lang w:eastAsia="en-GB"/>
        </w:rPr>
        <w:t>adequate</w:t>
      </w:r>
      <w:r w:rsidR="002B438A" w:rsidRPr="000A1335">
        <w:rPr>
          <w:rFonts w:ascii="Times New Roman" w:eastAsia="Times New Roman" w:hAnsi="Times New Roman" w:cs="Times New Roman"/>
          <w:sz w:val="24"/>
          <w:szCs w:val="24"/>
          <w:lang w:eastAsia="en-GB"/>
        </w:rPr>
        <w:t xml:space="preserve"> fit (Browne &amp; Cudeck, 1992</w:t>
      </w:r>
      <w:r w:rsidR="002A640C" w:rsidRPr="000A1335">
        <w:rPr>
          <w:rFonts w:ascii="Times New Roman" w:eastAsia="Times New Roman" w:hAnsi="Times New Roman" w:cs="Times New Roman"/>
          <w:sz w:val="24"/>
          <w:szCs w:val="24"/>
          <w:lang w:eastAsia="en-GB"/>
        </w:rPr>
        <w:t>;</w:t>
      </w:r>
      <w:r w:rsidR="00546BF5" w:rsidRPr="000A1335">
        <w:rPr>
          <w:rFonts w:ascii="Times New Roman" w:eastAsia="Times New Roman" w:hAnsi="Times New Roman" w:cs="Times New Roman"/>
          <w:sz w:val="24"/>
          <w:szCs w:val="24"/>
          <w:lang w:eastAsia="en-GB"/>
        </w:rPr>
        <w:t xml:space="preserve"> Hu &amp; Bentler, 1999;</w:t>
      </w:r>
      <w:r w:rsidR="00815375" w:rsidRPr="000A1335">
        <w:rPr>
          <w:rFonts w:ascii="Times New Roman" w:eastAsia="Times New Roman" w:hAnsi="Times New Roman" w:cs="Times New Roman"/>
          <w:sz w:val="24"/>
          <w:szCs w:val="24"/>
          <w:lang w:eastAsia="en-GB"/>
        </w:rPr>
        <w:t xml:space="preserve"> West et al.</w:t>
      </w:r>
      <w:r w:rsidR="00AB585E" w:rsidRPr="000A1335">
        <w:rPr>
          <w:rFonts w:ascii="Times New Roman" w:eastAsia="Times New Roman" w:hAnsi="Times New Roman" w:cs="Times New Roman"/>
          <w:sz w:val="24"/>
          <w:szCs w:val="24"/>
          <w:lang w:eastAsia="en-GB"/>
        </w:rPr>
        <w:t>,</w:t>
      </w:r>
      <w:r w:rsidR="00815375" w:rsidRPr="000A1335">
        <w:rPr>
          <w:rFonts w:ascii="Times New Roman" w:eastAsia="Times New Roman" w:hAnsi="Times New Roman" w:cs="Times New Roman"/>
          <w:sz w:val="24"/>
          <w:szCs w:val="24"/>
          <w:lang w:eastAsia="en-GB"/>
        </w:rPr>
        <w:t xml:space="preserve"> 2013</w:t>
      </w:r>
      <w:r w:rsidR="002A640C" w:rsidRPr="000A1335">
        <w:rPr>
          <w:rFonts w:ascii="Times New Roman" w:eastAsia="Times New Roman" w:hAnsi="Times New Roman" w:cs="Times New Roman"/>
          <w:sz w:val="24"/>
          <w:szCs w:val="24"/>
          <w:lang w:eastAsia="en-GB"/>
        </w:rPr>
        <w:t xml:space="preserve">). </w:t>
      </w:r>
      <w:r w:rsidR="002658EA" w:rsidRPr="000A1335">
        <w:rPr>
          <w:rFonts w:ascii="Times New Roman" w:eastAsia="Times New Roman" w:hAnsi="Times New Roman" w:cs="Times New Roman"/>
          <w:sz w:val="24"/>
          <w:szCs w:val="24"/>
          <w:lang w:eastAsia="en-GB"/>
        </w:rPr>
        <w:t xml:space="preserve">Since competing and nested models were tested, </w:t>
      </w:r>
      <w:r w:rsidR="00122C28" w:rsidRPr="000A1335">
        <w:rPr>
          <w:rFonts w:ascii="Times New Roman" w:eastAsia="Times New Roman" w:hAnsi="Times New Roman" w:cs="Times New Roman"/>
          <w:sz w:val="24"/>
          <w:szCs w:val="24"/>
          <w:lang w:eastAsia="en-GB"/>
        </w:rPr>
        <w:t>significant change</w:t>
      </w:r>
      <w:r w:rsidR="00565CAD" w:rsidRPr="000A1335">
        <w:rPr>
          <w:rFonts w:ascii="Times New Roman" w:eastAsia="Times New Roman" w:hAnsi="Times New Roman" w:cs="Times New Roman"/>
          <w:sz w:val="24"/>
          <w:szCs w:val="24"/>
          <w:lang w:eastAsia="en-GB"/>
        </w:rPr>
        <w:t>s</w:t>
      </w:r>
      <w:r w:rsidR="00122C28" w:rsidRPr="000A1335">
        <w:rPr>
          <w:rFonts w:ascii="Times New Roman" w:eastAsia="Times New Roman" w:hAnsi="Times New Roman" w:cs="Times New Roman"/>
          <w:sz w:val="24"/>
          <w:szCs w:val="24"/>
          <w:lang w:eastAsia="en-GB"/>
        </w:rPr>
        <w:t xml:space="preserve"> in</w:t>
      </w:r>
      <w:r w:rsidR="00541F09" w:rsidRPr="000A1335">
        <w:rPr>
          <w:rFonts w:ascii="Times New Roman" w:eastAsia="Times New Roman" w:hAnsi="Times New Roman" w:cs="Times New Roman"/>
          <w:sz w:val="24"/>
          <w:szCs w:val="24"/>
          <w:lang w:eastAsia="en-GB"/>
        </w:rPr>
        <w:t xml:space="preserve"> chi-square</w:t>
      </w:r>
      <w:r w:rsidR="00122C28" w:rsidRPr="000A1335">
        <w:rPr>
          <w:rFonts w:ascii="Times New Roman" w:eastAsia="Times New Roman" w:hAnsi="Times New Roman" w:cs="Times New Roman"/>
          <w:sz w:val="24"/>
          <w:szCs w:val="24"/>
          <w:lang w:eastAsia="en-GB"/>
        </w:rPr>
        <w:t xml:space="preserve"> </w:t>
      </w:r>
      <w:r w:rsidR="00541F09" w:rsidRPr="000A1335">
        <w:rPr>
          <w:rFonts w:ascii="Times New Roman" w:eastAsia="Times New Roman" w:hAnsi="Times New Roman" w:cs="Times New Roman"/>
          <w:sz w:val="24"/>
          <w:szCs w:val="24"/>
          <w:lang w:eastAsia="en-GB"/>
        </w:rPr>
        <w:t>(Δ</w:t>
      </w:r>
      <w:r w:rsidR="00122C28" w:rsidRPr="000A1335">
        <w:rPr>
          <w:rFonts w:ascii="Times New Roman" w:eastAsia="Times New Roman" w:hAnsi="Times New Roman" w:cs="Times New Roman"/>
          <w:sz w:val="24"/>
          <w:szCs w:val="24"/>
          <w:lang w:eastAsia="en-GB"/>
        </w:rPr>
        <w:t>X</w:t>
      </w:r>
      <w:r w:rsidR="00122C28" w:rsidRPr="000A1335">
        <w:rPr>
          <w:rFonts w:ascii="Times New Roman" w:eastAsia="Times New Roman" w:hAnsi="Times New Roman" w:cs="Times New Roman"/>
          <w:sz w:val="24"/>
          <w:szCs w:val="24"/>
          <w:vertAlign w:val="superscript"/>
          <w:lang w:eastAsia="en-GB"/>
        </w:rPr>
        <w:t>2</w:t>
      </w:r>
      <w:r w:rsidR="00541F09" w:rsidRPr="000A1335">
        <w:rPr>
          <w:rFonts w:ascii="Times New Roman" w:eastAsia="Times New Roman" w:hAnsi="Times New Roman" w:cs="Times New Roman"/>
          <w:sz w:val="24"/>
          <w:szCs w:val="24"/>
          <w:lang w:eastAsia="en-GB"/>
        </w:rPr>
        <w:t>),</w:t>
      </w:r>
      <w:r w:rsidR="002658EA" w:rsidRPr="000A1335">
        <w:rPr>
          <w:rFonts w:ascii="Times New Roman" w:eastAsia="Times New Roman" w:hAnsi="Times New Roman" w:cs="Times New Roman"/>
          <w:sz w:val="24"/>
          <w:szCs w:val="24"/>
          <w:lang w:eastAsia="en-GB"/>
        </w:rPr>
        <w:t xml:space="preserve"> chang</w:t>
      </w:r>
      <w:r w:rsidR="008A4C47" w:rsidRPr="000A1335">
        <w:rPr>
          <w:rFonts w:ascii="Times New Roman" w:eastAsia="Times New Roman" w:hAnsi="Times New Roman" w:cs="Times New Roman"/>
          <w:sz w:val="24"/>
          <w:szCs w:val="24"/>
          <w:lang w:eastAsia="en-GB"/>
        </w:rPr>
        <w:t>e</w:t>
      </w:r>
      <w:r w:rsidR="00565CAD" w:rsidRPr="000A1335">
        <w:rPr>
          <w:rFonts w:ascii="Times New Roman" w:eastAsia="Times New Roman" w:hAnsi="Times New Roman" w:cs="Times New Roman"/>
          <w:sz w:val="24"/>
          <w:szCs w:val="24"/>
          <w:lang w:eastAsia="en-GB"/>
        </w:rPr>
        <w:t>s</w:t>
      </w:r>
      <w:r w:rsidR="008A4C47" w:rsidRPr="000A1335">
        <w:rPr>
          <w:rFonts w:ascii="Times New Roman" w:eastAsia="Times New Roman" w:hAnsi="Times New Roman" w:cs="Times New Roman"/>
          <w:sz w:val="24"/>
          <w:szCs w:val="24"/>
          <w:lang w:eastAsia="en-GB"/>
        </w:rPr>
        <w:t xml:space="preserve"> in CFI of &gt;</w:t>
      </w:r>
      <w:r w:rsidR="002658EA" w:rsidRPr="000A1335">
        <w:rPr>
          <w:rFonts w:ascii="Times New Roman" w:eastAsia="Times New Roman" w:hAnsi="Times New Roman" w:cs="Times New Roman"/>
          <w:sz w:val="24"/>
          <w:szCs w:val="24"/>
          <w:lang w:eastAsia="en-GB"/>
        </w:rPr>
        <w:t>0.01</w:t>
      </w:r>
      <w:r w:rsidR="00122C28" w:rsidRPr="000A1335">
        <w:rPr>
          <w:rFonts w:ascii="Times New Roman" w:eastAsia="Times New Roman" w:hAnsi="Times New Roman" w:cs="Times New Roman"/>
          <w:sz w:val="24"/>
          <w:szCs w:val="24"/>
          <w:lang w:eastAsia="en-GB"/>
        </w:rPr>
        <w:t xml:space="preserve">, as well as other model fit parameters </w:t>
      </w:r>
      <w:r w:rsidR="00541F09" w:rsidRPr="000A1335">
        <w:rPr>
          <w:rFonts w:ascii="Times New Roman" w:eastAsia="Times New Roman" w:hAnsi="Times New Roman" w:cs="Times New Roman"/>
          <w:sz w:val="24"/>
          <w:szCs w:val="24"/>
          <w:lang w:eastAsia="en-GB"/>
        </w:rPr>
        <w:t xml:space="preserve">must be examined </w:t>
      </w:r>
      <w:r w:rsidR="00122C28" w:rsidRPr="000A1335">
        <w:rPr>
          <w:rFonts w:ascii="Times New Roman" w:eastAsia="Times New Roman" w:hAnsi="Times New Roman" w:cs="Times New Roman"/>
          <w:sz w:val="24"/>
          <w:szCs w:val="24"/>
          <w:lang w:eastAsia="en-GB"/>
        </w:rPr>
        <w:t>to determine whether there</w:t>
      </w:r>
      <w:r w:rsidR="002658EA" w:rsidRPr="000A1335">
        <w:rPr>
          <w:rFonts w:ascii="Times New Roman" w:eastAsia="Times New Roman" w:hAnsi="Times New Roman" w:cs="Times New Roman"/>
          <w:sz w:val="24"/>
          <w:szCs w:val="24"/>
          <w:lang w:eastAsia="en-GB"/>
        </w:rPr>
        <w:t xml:space="preserve"> </w:t>
      </w:r>
      <w:r w:rsidR="00122C28" w:rsidRPr="000A1335">
        <w:rPr>
          <w:rFonts w:ascii="Times New Roman" w:eastAsia="Times New Roman" w:hAnsi="Times New Roman" w:cs="Times New Roman"/>
          <w:sz w:val="24"/>
          <w:szCs w:val="24"/>
          <w:lang w:eastAsia="en-GB"/>
        </w:rPr>
        <w:t>w</w:t>
      </w:r>
      <w:r w:rsidR="002658EA" w:rsidRPr="000A1335">
        <w:rPr>
          <w:rFonts w:ascii="Times New Roman" w:eastAsia="Times New Roman" w:hAnsi="Times New Roman" w:cs="Times New Roman"/>
          <w:sz w:val="24"/>
          <w:szCs w:val="24"/>
          <w:lang w:eastAsia="en-GB"/>
        </w:rPr>
        <w:t>as</w:t>
      </w:r>
      <w:r w:rsidR="00565CAD" w:rsidRPr="000A1335">
        <w:rPr>
          <w:rFonts w:ascii="Times New Roman" w:eastAsia="Times New Roman" w:hAnsi="Times New Roman" w:cs="Times New Roman"/>
          <w:sz w:val="24"/>
          <w:szCs w:val="24"/>
          <w:lang w:eastAsia="en-GB"/>
        </w:rPr>
        <w:t xml:space="preserve"> an</w:t>
      </w:r>
      <w:r w:rsidR="002658EA" w:rsidRPr="000A1335">
        <w:rPr>
          <w:rFonts w:ascii="Times New Roman" w:eastAsia="Times New Roman" w:hAnsi="Times New Roman" w:cs="Times New Roman"/>
          <w:sz w:val="24"/>
          <w:szCs w:val="24"/>
          <w:lang w:eastAsia="en-GB"/>
        </w:rPr>
        <w:t xml:space="preserve"> unacceptable decrease in model </w:t>
      </w:r>
      <w:r w:rsidR="006D7946" w:rsidRPr="000A1335">
        <w:rPr>
          <w:rFonts w:ascii="Times New Roman" w:eastAsia="Times New Roman" w:hAnsi="Times New Roman" w:cs="Times New Roman"/>
          <w:sz w:val="24"/>
          <w:szCs w:val="24"/>
          <w:lang w:eastAsia="en-GB"/>
        </w:rPr>
        <w:t xml:space="preserve">fit for nested models  </w:t>
      </w:r>
      <w:r w:rsidR="002658EA" w:rsidRPr="000A1335">
        <w:rPr>
          <w:rFonts w:ascii="Times New Roman" w:eastAsia="Times New Roman" w:hAnsi="Times New Roman" w:cs="Times New Roman"/>
          <w:sz w:val="24"/>
          <w:szCs w:val="24"/>
          <w:lang w:eastAsia="en-GB"/>
        </w:rPr>
        <w:t>(</w:t>
      </w:r>
      <w:r w:rsidR="00122C28" w:rsidRPr="000A1335">
        <w:rPr>
          <w:rFonts w:ascii="Times New Roman" w:eastAsia="Times New Roman" w:hAnsi="Times New Roman" w:cs="Times New Roman"/>
          <w:sz w:val="24"/>
          <w:szCs w:val="24"/>
          <w:lang w:eastAsia="en-GB"/>
        </w:rPr>
        <w:t xml:space="preserve">Little, 2013; </w:t>
      </w:r>
      <w:r w:rsidR="002658EA" w:rsidRPr="000A1335">
        <w:rPr>
          <w:rFonts w:ascii="Times New Roman" w:eastAsia="Times New Roman" w:hAnsi="Times New Roman" w:cs="Times New Roman"/>
          <w:sz w:val="24"/>
          <w:szCs w:val="24"/>
          <w:lang w:eastAsia="en-GB"/>
        </w:rPr>
        <w:t>Cheung &amp; R</w:t>
      </w:r>
      <w:r w:rsidR="002B438A" w:rsidRPr="000A1335">
        <w:rPr>
          <w:rFonts w:ascii="Times New Roman" w:eastAsia="Times New Roman" w:hAnsi="Times New Roman" w:cs="Times New Roman"/>
          <w:sz w:val="24"/>
          <w:szCs w:val="24"/>
          <w:lang w:eastAsia="en-GB"/>
        </w:rPr>
        <w:t>ensvold, 2002</w:t>
      </w:r>
      <w:r w:rsidR="002658EA" w:rsidRPr="000A1335">
        <w:rPr>
          <w:rFonts w:ascii="Times New Roman" w:eastAsia="Times New Roman" w:hAnsi="Times New Roman" w:cs="Times New Roman"/>
          <w:sz w:val="24"/>
          <w:szCs w:val="24"/>
          <w:lang w:eastAsia="en-GB"/>
        </w:rPr>
        <w:t>)</w:t>
      </w:r>
      <w:r w:rsidR="00122C28" w:rsidRPr="000A1335">
        <w:rPr>
          <w:rFonts w:ascii="Times New Roman" w:eastAsia="Times New Roman" w:hAnsi="Times New Roman" w:cs="Times New Roman"/>
          <w:sz w:val="24"/>
          <w:szCs w:val="24"/>
          <w:lang w:eastAsia="en-GB"/>
        </w:rPr>
        <w:t xml:space="preserve">. While a </w:t>
      </w:r>
      <w:r w:rsidR="00541F09" w:rsidRPr="000A1335">
        <w:rPr>
          <w:rFonts w:ascii="Times New Roman" w:eastAsia="Times New Roman" w:hAnsi="Times New Roman" w:cs="Times New Roman"/>
          <w:sz w:val="24"/>
          <w:szCs w:val="24"/>
          <w:lang w:eastAsia="en-GB"/>
        </w:rPr>
        <w:t>ΔX</w:t>
      </w:r>
      <w:r w:rsidR="00541F09" w:rsidRPr="000A1335">
        <w:rPr>
          <w:rFonts w:ascii="Times New Roman" w:eastAsia="Times New Roman" w:hAnsi="Times New Roman" w:cs="Times New Roman"/>
          <w:sz w:val="24"/>
          <w:szCs w:val="24"/>
          <w:vertAlign w:val="superscript"/>
          <w:lang w:eastAsia="en-GB"/>
        </w:rPr>
        <w:t xml:space="preserve">2 </w:t>
      </w:r>
      <w:r w:rsidR="00122C28" w:rsidRPr="000A1335">
        <w:rPr>
          <w:rFonts w:ascii="Times New Roman" w:eastAsia="Times New Roman" w:hAnsi="Times New Roman" w:cs="Times New Roman"/>
          <w:sz w:val="24"/>
          <w:szCs w:val="24"/>
          <w:lang w:eastAsia="en-GB"/>
        </w:rPr>
        <w:t xml:space="preserve">is traditionally used to evaluate nested models, simulation </w:t>
      </w:r>
      <w:r w:rsidR="00BA5BE5" w:rsidRPr="000A1335">
        <w:rPr>
          <w:rFonts w:ascii="Times New Roman" w:eastAsia="Times New Roman" w:hAnsi="Times New Roman" w:cs="Times New Roman"/>
          <w:sz w:val="24"/>
          <w:szCs w:val="24"/>
          <w:lang w:eastAsia="en-GB"/>
        </w:rPr>
        <w:t>studies (</w:t>
      </w:r>
      <w:r w:rsidR="00122C28" w:rsidRPr="000A1335">
        <w:rPr>
          <w:rFonts w:ascii="Times New Roman" w:eastAsia="Times New Roman" w:hAnsi="Times New Roman" w:cs="Times New Roman"/>
          <w:sz w:val="24"/>
          <w:szCs w:val="24"/>
          <w:lang w:eastAsia="en-GB"/>
        </w:rPr>
        <w:t>Cheung &amp; Rensvold, 2002</w:t>
      </w:r>
      <w:r w:rsidR="00BA5BE5" w:rsidRPr="000A1335">
        <w:rPr>
          <w:rFonts w:ascii="Times New Roman" w:eastAsia="Times New Roman" w:hAnsi="Times New Roman" w:cs="Times New Roman"/>
          <w:sz w:val="24"/>
          <w:szCs w:val="24"/>
          <w:lang w:eastAsia="en-GB"/>
        </w:rPr>
        <w:t xml:space="preserve">; Meade, Johnson &amp; Braddy, 2008) suggest that </w:t>
      </w:r>
      <w:r w:rsidR="00D2650A" w:rsidRPr="000A1335">
        <w:rPr>
          <w:rFonts w:ascii="Times New Roman" w:eastAsia="Times New Roman" w:hAnsi="Times New Roman" w:cs="Times New Roman"/>
          <w:sz w:val="24"/>
          <w:szCs w:val="24"/>
          <w:lang w:eastAsia="en-GB"/>
        </w:rPr>
        <w:t>it</w:t>
      </w:r>
      <w:r w:rsidR="00541F09" w:rsidRPr="000A1335">
        <w:rPr>
          <w:rFonts w:ascii="Times New Roman" w:eastAsia="Times New Roman" w:hAnsi="Times New Roman" w:cs="Times New Roman"/>
          <w:i/>
          <w:sz w:val="24"/>
          <w:szCs w:val="24"/>
          <w:vertAlign w:val="superscript"/>
          <w:lang w:eastAsia="en-GB"/>
        </w:rPr>
        <w:t xml:space="preserve"> </w:t>
      </w:r>
      <w:r w:rsidR="00BA5BE5" w:rsidRPr="000A1335">
        <w:rPr>
          <w:rFonts w:ascii="Times New Roman" w:eastAsia="Times New Roman" w:hAnsi="Times New Roman" w:cs="Times New Roman"/>
          <w:sz w:val="24"/>
          <w:szCs w:val="24"/>
          <w:lang w:eastAsia="en-GB"/>
        </w:rPr>
        <w:t xml:space="preserve">performs poorly against change in CFI in the context of invariance testing. This is because the </w:t>
      </w:r>
      <w:r w:rsidR="00541F09" w:rsidRPr="000A1335">
        <w:rPr>
          <w:rFonts w:ascii="Times New Roman" w:eastAsia="Times New Roman" w:hAnsi="Times New Roman" w:cs="Times New Roman"/>
          <w:sz w:val="24"/>
          <w:szCs w:val="24"/>
          <w:lang w:eastAsia="en-GB"/>
        </w:rPr>
        <w:t>ΔX</w:t>
      </w:r>
      <w:r w:rsidR="00541F09" w:rsidRPr="000A1335">
        <w:rPr>
          <w:rFonts w:ascii="Times New Roman" w:eastAsia="Times New Roman" w:hAnsi="Times New Roman" w:cs="Times New Roman"/>
          <w:sz w:val="24"/>
          <w:szCs w:val="24"/>
          <w:vertAlign w:val="superscript"/>
          <w:lang w:eastAsia="en-GB"/>
        </w:rPr>
        <w:t>2</w:t>
      </w:r>
      <w:r w:rsidR="00541F09" w:rsidRPr="000A1335">
        <w:rPr>
          <w:rFonts w:ascii="Times New Roman" w:eastAsia="Times New Roman" w:hAnsi="Times New Roman" w:cs="Times New Roman"/>
          <w:i/>
          <w:sz w:val="24"/>
          <w:szCs w:val="24"/>
          <w:vertAlign w:val="superscript"/>
          <w:lang w:eastAsia="en-GB"/>
        </w:rPr>
        <w:t xml:space="preserve"> </w:t>
      </w:r>
      <w:r w:rsidR="00BA5BE5" w:rsidRPr="000A1335">
        <w:rPr>
          <w:rFonts w:ascii="Times New Roman" w:eastAsia="Times New Roman" w:hAnsi="Times New Roman" w:cs="Times New Roman"/>
          <w:sz w:val="24"/>
          <w:szCs w:val="24"/>
          <w:lang w:eastAsia="en-GB"/>
        </w:rPr>
        <w:t>is too sensitive to marginal differences</w:t>
      </w:r>
      <w:r w:rsidR="00D2650A" w:rsidRPr="000A1335">
        <w:rPr>
          <w:rFonts w:ascii="Times New Roman" w:eastAsia="Times New Roman" w:hAnsi="Times New Roman" w:cs="Times New Roman"/>
          <w:sz w:val="24"/>
          <w:szCs w:val="24"/>
          <w:lang w:eastAsia="en-GB"/>
        </w:rPr>
        <w:t xml:space="preserve"> (see Little, 2013)</w:t>
      </w:r>
      <w:r w:rsidR="00BA5BE5" w:rsidRPr="000A1335">
        <w:rPr>
          <w:rFonts w:ascii="Times New Roman" w:eastAsia="Times New Roman" w:hAnsi="Times New Roman" w:cs="Times New Roman"/>
          <w:sz w:val="24"/>
          <w:szCs w:val="24"/>
          <w:lang w:eastAsia="en-GB"/>
        </w:rPr>
        <w:t>.</w:t>
      </w:r>
      <w:r w:rsidR="00F04B6A" w:rsidRPr="000A1335">
        <w:rPr>
          <w:rFonts w:ascii="Times New Roman" w:eastAsia="Times New Roman" w:hAnsi="Times New Roman" w:cs="Times New Roman"/>
          <w:sz w:val="24"/>
          <w:szCs w:val="24"/>
          <w:lang w:eastAsia="en-GB"/>
        </w:rPr>
        <w:t xml:space="preserve"> Thus, we relied on a</w:t>
      </w:r>
      <w:r w:rsidR="00BA5BE5" w:rsidRPr="000A1335">
        <w:rPr>
          <w:rFonts w:ascii="Times New Roman" w:eastAsia="Times New Roman" w:hAnsi="Times New Roman" w:cs="Times New Roman"/>
          <w:sz w:val="24"/>
          <w:szCs w:val="24"/>
          <w:lang w:eastAsia="en-GB"/>
        </w:rPr>
        <w:t xml:space="preserve"> set of measures in evaluating nested models</w:t>
      </w:r>
      <w:r w:rsidR="00F04B6A" w:rsidRPr="000A1335">
        <w:rPr>
          <w:rFonts w:ascii="Times New Roman" w:eastAsia="Times New Roman" w:hAnsi="Times New Roman" w:cs="Times New Roman"/>
          <w:sz w:val="24"/>
          <w:szCs w:val="24"/>
          <w:lang w:eastAsia="en-GB"/>
        </w:rPr>
        <w:t xml:space="preserve"> with greater </w:t>
      </w:r>
      <w:r w:rsidR="00F04B6A" w:rsidRPr="000A1335">
        <w:rPr>
          <w:rFonts w:ascii="Times New Roman" w:eastAsia="Times New Roman" w:hAnsi="Times New Roman" w:cs="Times New Roman"/>
          <w:sz w:val="24"/>
          <w:szCs w:val="24"/>
          <w:lang w:eastAsia="en-GB"/>
        </w:rPr>
        <w:lastRenderedPageBreak/>
        <w:t>emphasis on change in CFI</w:t>
      </w:r>
      <w:r w:rsidR="00BA5BE5" w:rsidRPr="000A1335">
        <w:rPr>
          <w:rFonts w:ascii="Times New Roman" w:eastAsia="Times New Roman" w:hAnsi="Times New Roman" w:cs="Times New Roman"/>
          <w:sz w:val="24"/>
          <w:szCs w:val="24"/>
          <w:lang w:eastAsia="en-GB"/>
        </w:rPr>
        <w:t>.</w:t>
      </w:r>
      <w:r w:rsidR="006D7946" w:rsidRPr="000A1335">
        <w:rPr>
          <w:rFonts w:ascii="Times New Roman" w:eastAsia="Times New Roman" w:hAnsi="Times New Roman" w:cs="Times New Roman"/>
          <w:sz w:val="24"/>
          <w:szCs w:val="24"/>
          <w:lang w:eastAsia="en-GB"/>
        </w:rPr>
        <w:t xml:space="preserve"> </w:t>
      </w:r>
      <w:r w:rsidR="00BA5BE5" w:rsidRPr="000A1335">
        <w:rPr>
          <w:rFonts w:ascii="Times New Roman" w:eastAsia="Times New Roman" w:hAnsi="Times New Roman" w:cs="Times New Roman"/>
          <w:sz w:val="24"/>
          <w:szCs w:val="24"/>
          <w:lang w:eastAsia="en-GB"/>
        </w:rPr>
        <w:t xml:space="preserve">With respect to </w:t>
      </w:r>
      <w:r w:rsidR="00F04B6A" w:rsidRPr="000A1335">
        <w:rPr>
          <w:rFonts w:ascii="Times New Roman" w:eastAsia="Times New Roman" w:hAnsi="Times New Roman" w:cs="Times New Roman"/>
          <w:sz w:val="24"/>
          <w:szCs w:val="24"/>
          <w:lang w:eastAsia="en-GB"/>
        </w:rPr>
        <w:t xml:space="preserve">the evaluation of </w:t>
      </w:r>
      <w:r w:rsidR="006D7946" w:rsidRPr="000A1335">
        <w:rPr>
          <w:rFonts w:ascii="Times New Roman" w:eastAsia="Times New Roman" w:hAnsi="Times New Roman" w:cs="Times New Roman"/>
          <w:sz w:val="24"/>
          <w:szCs w:val="24"/>
          <w:lang w:eastAsia="en-GB"/>
        </w:rPr>
        <w:t>competing models</w:t>
      </w:r>
      <w:r w:rsidR="00BA5BE5" w:rsidRPr="000A1335">
        <w:rPr>
          <w:rFonts w:ascii="Times New Roman" w:eastAsia="Times New Roman" w:hAnsi="Times New Roman" w:cs="Times New Roman"/>
          <w:sz w:val="24"/>
          <w:szCs w:val="24"/>
          <w:lang w:eastAsia="en-GB"/>
        </w:rPr>
        <w:t>, global fit indices were used</w:t>
      </w:r>
      <w:r w:rsidR="002658EA" w:rsidRPr="000A1335">
        <w:rPr>
          <w:rFonts w:ascii="Times New Roman" w:eastAsia="Times New Roman" w:hAnsi="Times New Roman" w:cs="Times New Roman"/>
          <w:sz w:val="24"/>
          <w:szCs w:val="24"/>
          <w:lang w:eastAsia="en-GB"/>
        </w:rPr>
        <w:t xml:space="preserve">. </w:t>
      </w:r>
      <w:r w:rsidR="00877D95" w:rsidRPr="000A1335">
        <w:rPr>
          <w:rFonts w:ascii="Times New Roman" w:eastAsia="Times New Roman" w:hAnsi="Times New Roman" w:cs="Times New Roman"/>
          <w:sz w:val="24"/>
          <w:szCs w:val="24"/>
          <w:lang w:eastAsia="en-GB"/>
        </w:rPr>
        <w:t xml:space="preserve">Finally, the significance of parameter estimates, and the interpretability of the obtained solutions were taken into account in judging a </w:t>
      </w:r>
      <w:r w:rsidR="002A640C" w:rsidRPr="000A1335">
        <w:rPr>
          <w:rFonts w:ascii="Times New Roman" w:eastAsia="Times New Roman" w:hAnsi="Times New Roman" w:cs="Times New Roman"/>
          <w:sz w:val="24"/>
          <w:szCs w:val="24"/>
          <w:lang w:eastAsia="en-GB"/>
        </w:rPr>
        <w:t>model</w:t>
      </w:r>
      <w:r w:rsidR="00877D95" w:rsidRPr="000A1335">
        <w:rPr>
          <w:rFonts w:ascii="Times New Roman" w:eastAsia="Times New Roman" w:hAnsi="Times New Roman" w:cs="Times New Roman"/>
          <w:sz w:val="24"/>
          <w:szCs w:val="24"/>
          <w:lang w:eastAsia="en-GB"/>
        </w:rPr>
        <w:t>’s</w:t>
      </w:r>
      <w:r w:rsidR="002A640C" w:rsidRPr="000A1335">
        <w:rPr>
          <w:rFonts w:ascii="Times New Roman" w:eastAsia="Times New Roman" w:hAnsi="Times New Roman" w:cs="Times New Roman"/>
          <w:sz w:val="24"/>
          <w:szCs w:val="24"/>
          <w:lang w:eastAsia="en-GB"/>
        </w:rPr>
        <w:t xml:space="preserve"> acceptability</w:t>
      </w:r>
      <w:r w:rsidR="002A640C" w:rsidRPr="000A1335">
        <w:t>.</w:t>
      </w:r>
    </w:p>
    <w:p w:rsidR="003B2942" w:rsidRPr="000A1335" w:rsidRDefault="008A4C47" w:rsidP="00843520">
      <w:pPr>
        <w:jc w:val="center"/>
        <w:rPr>
          <w:rFonts w:ascii="Times New Roman" w:hAnsi="Times New Roman" w:cs="Times New Roman"/>
          <w:b/>
          <w:sz w:val="24"/>
          <w:szCs w:val="24"/>
        </w:rPr>
      </w:pPr>
      <w:r w:rsidRPr="000A1335">
        <w:rPr>
          <w:rFonts w:ascii="Times New Roman" w:hAnsi="Times New Roman" w:cs="Times New Roman"/>
          <w:b/>
          <w:sz w:val="24"/>
          <w:szCs w:val="24"/>
        </w:rPr>
        <w:t>Results</w:t>
      </w:r>
    </w:p>
    <w:p w:rsidR="000F3797" w:rsidRPr="000A1335" w:rsidRDefault="00843520" w:rsidP="001B4C86">
      <w:pPr>
        <w:spacing w:after="0" w:line="480" w:lineRule="auto"/>
        <w:rPr>
          <w:rFonts w:ascii="Times New Roman" w:hAnsi="Times New Roman" w:cs="Times New Roman"/>
          <w:b/>
          <w:sz w:val="24"/>
          <w:szCs w:val="24"/>
        </w:rPr>
      </w:pPr>
      <w:r w:rsidRPr="000A1335">
        <w:rPr>
          <w:rFonts w:ascii="Times New Roman" w:hAnsi="Times New Roman" w:cs="Times New Roman"/>
          <w:b/>
          <w:sz w:val="24"/>
          <w:szCs w:val="24"/>
        </w:rPr>
        <w:t>I</w:t>
      </w:r>
      <w:r w:rsidR="000F3797" w:rsidRPr="000A1335">
        <w:rPr>
          <w:rFonts w:ascii="Times New Roman" w:hAnsi="Times New Roman" w:cs="Times New Roman"/>
          <w:b/>
          <w:sz w:val="24"/>
          <w:szCs w:val="24"/>
        </w:rPr>
        <w:t>nvariance</w:t>
      </w:r>
      <w:r w:rsidR="008350D2" w:rsidRPr="000A1335">
        <w:rPr>
          <w:rFonts w:ascii="Times New Roman" w:hAnsi="Times New Roman" w:cs="Times New Roman"/>
          <w:b/>
          <w:sz w:val="24"/>
          <w:szCs w:val="24"/>
        </w:rPr>
        <w:t xml:space="preserve"> </w:t>
      </w:r>
      <w:r w:rsidR="00D2650A" w:rsidRPr="000A1335">
        <w:rPr>
          <w:rFonts w:ascii="Times New Roman" w:hAnsi="Times New Roman" w:cs="Times New Roman"/>
          <w:b/>
          <w:sz w:val="24"/>
          <w:szCs w:val="24"/>
        </w:rPr>
        <w:t>of the SDQ over Time</w:t>
      </w:r>
    </w:p>
    <w:p w:rsidR="00343D28" w:rsidRPr="000A1335" w:rsidRDefault="00BA41D4" w:rsidP="00405D3A">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Table </w:t>
      </w:r>
      <w:r w:rsidR="00001E94" w:rsidRPr="000A1335">
        <w:rPr>
          <w:rFonts w:ascii="Times New Roman" w:hAnsi="Times New Roman" w:cs="Times New Roman"/>
          <w:sz w:val="24"/>
          <w:szCs w:val="24"/>
        </w:rPr>
        <w:t>2</w:t>
      </w:r>
      <w:r w:rsidRPr="000A1335">
        <w:rPr>
          <w:rFonts w:ascii="Times New Roman" w:hAnsi="Times New Roman" w:cs="Times New Roman"/>
          <w:sz w:val="24"/>
          <w:szCs w:val="24"/>
        </w:rPr>
        <w:t xml:space="preserve"> presents the fit indices for each of the models tested. </w:t>
      </w:r>
      <w:r w:rsidR="00343D28" w:rsidRPr="000A1335">
        <w:rPr>
          <w:rFonts w:ascii="Times New Roman" w:hAnsi="Times New Roman" w:cs="Times New Roman"/>
          <w:sz w:val="24"/>
          <w:szCs w:val="24"/>
        </w:rPr>
        <w:t>Result</w:t>
      </w:r>
      <w:r w:rsidR="00565CAD" w:rsidRPr="000A1335">
        <w:rPr>
          <w:rFonts w:ascii="Times New Roman" w:hAnsi="Times New Roman" w:cs="Times New Roman"/>
          <w:sz w:val="24"/>
          <w:szCs w:val="24"/>
        </w:rPr>
        <w:t>s</w:t>
      </w:r>
      <w:r w:rsidR="00343D28" w:rsidRPr="000A1335">
        <w:rPr>
          <w:rFonts w:ascii="Times New Roman" w:hAnsi="Times New Roman" w:cs="Times New Roman"/>
          <w:sz w:val="24"/>
          <w:szCs w:val="24"/>
        </w:rPr>
        <w:t xml:space="preserve"> of the configural model indicate that the 5-factor model (</w:t>
      </w:r>
      <w:r w:rsidR="00FD5EBB" w:rsidRPr="000A1335">
        <w:rPr>
          <w:rFonts w:ascii="Times New Roman" w:hAnsi="Times New Roman" w:cs="Times New Roman"/>
          <w:sz w:val="24"/>
          <w:szCs w:val="24"/>
        </w:rPr>
        <w:t>CFI = .95; TLI=.94; RMSEA=.02</w:t>
      </w:r>
      <w:r w:rsidR="00343D28" w:rsidRPr="000A1335">
        <w:rPr>
          <w:rFonts w:ascii="Times New Roman" w:hAnsi="Times New Roman" w:cs="Times New Roman"/>
          <w:sz w:val="24"/>
          <w:szCs w:val="24"/>
        </w:rPr>
        <w:t xml:space="preserve">) </w:t>
      </w:r>
      <w:r w:rsidR="00565CAD" w:rsidRPr="000A1335">
        <w:rPr>
          <w:rFonts w:ascii="Times New Roman" w:hAnsi="Times New Roman" w:cs="Times New Roman"/>
          <w:sz w:val="24"/>
          <w:szCs w:val="24"/>
        </w:rPr>
        <w:t>had</w:t>
      </w:r>
      <w:r w:rsidR="00343D28" w:rsidRPr="000A1335">
        <w:rPr>
          <w:rFonts w:ascii="Times New Roman" w:hAnsi="Times New Roman" w:cs="Times New Roman"/>
          <w:sz w:val="24"/>
          <w:szCs w:val="24"/>
        </w:rPr>
        <w:t xml:space="preserve"> a better fit to the data than the </w:t>
      </w:r>
      <w:r w:rsidR="00565CAD" w:rsidRPr="000A1335">
        <w:rPr>
          <w:rFonts w:ascii="Times New Roman" w:hAnsi="Times New Roman" w:cs="Times New Roman"/>
          <w:sz w:val="24"/>
          <w:szCs w:val="24"/>
        </w:rPr>
        <w:t xml:space="preserve">more </w:t>
      </w:r>
      <w:r w:rsidR="00343D28" w:rsidRPr="000A1335">
        <w:rPr>
          <w:rFonts w:ascii="Times New Roman" w:hAnsi="Times New Roman" w:cs="Times New Roman"/>
          <w:sz w:val="24"/>
          <w:szCs w:val="24"/>
        </w:rPr>
        <w:t xml:space="preserve">parsimonious 3-factor model </w:t>
      </w:r>
      <w:r w:rsidR="00FD5EBB" w:rsidRPr="000A1335">
        <w:rPr>
          <w:rFonts w:ascii="Times New Roman" w:hAnsi="Times New Roman" w:cs="Times New Roman"/>
          <w:sz w:val="24"/>
          <w:szCs w:val="24"/>
        </w:rPr>
        <w:t>(CFI = .92; TLI=.92; RMSEA=.02</w:t>
      </w:r>
      <w:r w:rsidRPr="000A1335">
        <w:rPr>
          <w:rFonts w:ascii="Times New Roman" w:hAnsi="Times New Roman" w:cs="Times New Roman"/>
          <w:sz w:val="24"/>
          <w:szCs w:val="24"/>
        </w:rPr>
        <w:t>)</w:t>
      </w:r>
      <w:r w:rsidR="00343D28" w:rsidRPr="000A1335">
        <w:rPr>
          <w:rFonts w:ascii="Times New Roman" w:hAnsi="Times New Roman" w:cs="Times New Roman"/>
          <w:sz w:val="24"/>
          <w:szCs w:val="24"/>
        </w:rPr>
        <w:t xml:space="preserve">. </w:t>
      </w:r>
      <w:r w:rsidRPr="000A1335">
        <w:rPr>
          <w:rFonts w:ascii="Times New Roman" w:hAnsi="Times New Roman" w:cs="Times New Roman"/>
          <w:sz w:val="24"/>
          <w:szCs w:val="24"/>
        </w:rPr>
        <w:t>Since, t</w:t>
      </w:r>
      <w:r w:rsidR="00343D28" w:rsidRPr="000A1335">
        <w:rPr>
          <w:rFonts w:ascii="Times New Roman" w:hAnsi="Times New Roman" w:cs="Times New Roman"/>
          <w:sz w:val="24"/>
          <w:szCs w:val="24"/>
        </w:rPr>
        <w:t xml:space="preserve">he </w:t>
      </w:r>
      <w:r w:rsidR="004F79A2" w:rsidRPr="000A1335">
        <w:rPr>
          <w:rFonts w:ascii="Times New Roman" w:hAnsi="Times New Roman" w:cs="Times New Roman"/>
          <w:sz w:val="24"/>
          <w:szCs w:val="24"/>
        </w:rPr>
        <w:t xml:space="preserve">fit indices indicate a good model fit for the 5-factor model but </w:t>
      </w:r>
      <w:r w:rsidR="00C84301" w:rsidRPr="000A1335">
        <w:rPr>
          <w:rFonts w:ascii="Times New Roman" w:hAnsi="Times New Roman" w:cs="Times New Roman"/>
          <w:sz w:val="24"/>
          <w:szCs w:val="24"/>
        </w:rPr>
        <w:t xml:space="preserve">only </w:t>
      </w:r>
      <w:r w:rsidR="004F79A2" w:rsidRPr="000A1335">
        <w:rPr>
          <w:rFonts w:ascii="Times New Roman" w:hAnsi="Times New Roman" w:cs="Times New Roman"/>
          <w:sz w:val="24"/>
          <w:szCs w:val="24"/>
        </w:rPr>
        <w:t xml:space="preserve">an adequate fit for the 3-factor model, </w:t>
      </w:r>
      <w:r w:rsidRPr="000A1335">
        <w:rPr>
          <w:rFonts w:ascii="Times New Roman" w:hAnsi="Times New Roman" w:cs="Times New Roman"/>
          <w:sz w:val="24"/>
          <w:szCs w:val="24"/>
        </w:rPr>
        <w:t>only the 5-factor model was explored in subsequent analyses</w:t>
      </w:r>
      <w:r w:rsidR="00343D28" w:rsidRPr="000A1335">
        <w:rPr>
          <w:rFonts w:ascii="Times New Roman" w:hAnsi="Times New Roman" w:cs="Times New Roman"/>
          <w:sz w:val="24"/>
          <w:szCs w:val="24"/>
        </w:rPr>
        <w:t xml:space="preserve">. </w:t>
      </w:r>
    </w:p>
    <w:p w:rsidR="008A4C47" w:rsidRPr="000A1335" w:rsidRDefault="008A4C47" w:rsidP="00405D3A">
      <w:pPr>
        <w:spacing w:after="0" w:line="480" w:lineRule="auto"/>
        <w:rPr>
          <w:rFonts w:ascii="Times New Roman" w:hAnsi="Times New Roman" w:cs="Times New Roman"/>
          <w:sz w:val="24"/>
          <w:szCs w:val="24"/>
        </w:rPr>
      </w:pPr>
    </w:p>
    <w:p w:rsidR="00756C25" w:rsidRPr="000A1335" w:rsidRDefault="008A4C47" w:rsidP="00405D3A">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A metric invariance model restricting all factor loadings to be equal across time, in addition to constraints specified in the configural model, </w:t>
      </w:r>
      <w:r w:rsidR="00C84301" w:rsidRPr="000A1335">
        <w:rPr>
          <w:rFonts w:ascii="Times New Roman" w:hAnsi="Times New Roman" w:cs="Times New Roman"/>
          <w:sz w:val="24"/>
          <w:szCs w:val="24"/>
        </w:rPr>
        <w:t>showed</w:t>
      </w:r>
      <w:r w:rsidRPr="000A1335">
        <w:rPr>
          <w:rFonts w:ascii="Times New Roman" w:hAnsi="Times New Roman" w:cs="Times New Roman"/>
          <w:sz w:val="24"/>
          <w:szCs w:val="24"/>
        </w:rPr>
        <w:t xml:space="preserve"> a good fit to the data (CFI = .95; TLI=.94 RMSEA=.01) with no evidence of a significant deterioration (ΔCFI=.003) in the 5-factor metric model. Finally, the scalar invariance model introducing additional restriction for all thresholds to be equal across time intervals resulted in an adequate model fit data (CFI =.9</w:t>
      </w:r>
      <w:r w:rsidR="00D623DD" w:rsidRPr="000A1335">
        <w:rPr>
          <w:rFonts w:ascii="Times New Roman" w:hAnsi="Times New Roman" w:cs="Times New Roman"/>
          <w:sz w:val="24"/>
          <w:szCs w:val="24"/>
        </w:rPr>
        <w:t>5</w:t>
      </w:r>
      <w:r w:rsidRPr="000A1335">
        <w:rPr>
          <w:rFonts w:ascii="Times New Roman" w:hAnsi="Times New Roman" w:cs="Times New Roman"/>
          <w:sz w:val="24"/>
          <w:szCs w:val="24"/>
        </w:rPr>
        <w:t>; TLI=.94; RMSEA=.0</w:t>
      </w:r>
      <w:r w:rsidR="00D623DD" w:rsidRPr="000A1335">
        <w:rPr>
          <w:rFonts w:ascii="Times New Roman" w:hAnsi="Times New Roman" w:cs="Times New Roman"/>
          <w:sz w:val="24"/>
          <w:szCs w:val="24"/>
        </w:rPr>
        <w:t>1</w:t>
      </w:r>
      <w:r w:rsidRPr="000A1335">
        <w:rPr>
          <w:rFonts w:ascii="Times New Roman" w:hAnsi="Times New Roman" w:cs="Times New Roman"/>
          <w:sz w:val="24"/>
          <w:szCs w:val="24"/>
        </w:rPr>
        <w:t xml:space="preserve">). </w:t>
      </w:r>
      <w:r w:rsidRPr="000A1335">
        <w:rPr>
          <w:rFonts w:ascii="Times New Roman" w:eastAsia="Times New Roman" w:hAnsi="Times New Roman" w:cs="Times New Roman"/>
          <w:sz w:val="24"/>
          <w:szCs w:val="24"/>
          <w:lang w:eastAsia="en-GB"/>
        </w:rPr>
        <w:t xml:space="preserve">The change in CFI was within the acceptable range </w:t>
      </w:r>
      <w:r w:rsidRPr="000A1335">
        <w:rPr>
          <w:rFonts w:ascii="Times New Roman" w:hAnsi="Times New Roman" w:cs="Times New Roman"/>
          <w:sz w:val="24"/>
          <w:szCs w:val="24"/>
        </w:rPr>
        <w:t>(ΔCFI=-.00</w:t>
      </w:r>
      <w:r w:rsidR="00194D09" w:rsidRPr="000A1335">
        <w:rPr>
          <w:rFonts w:ascii="Times New Roman" w:hAnsi="Times New Roman" w:cs="Times New Roman"/>
          <w:sz w:val="24"/>
          <w:szCs w:val="24"/>
        </w:rPr>
        <w:t>2</w:t>
      </w:r>
      <w:r w:rsidRPr="000A1335">
        <w:rPr>
          <w:rFonts w:ascii="Times New Roman" w:hAnsi="Times New Roman" w:cs="Times New Roman"/>
          <w:sz w:val="24"/>
          <w:szCs w:val="24"/>
        </w:rPr>
        <w:t>) suggesting no significant deterioration in model fit</w:t>
      </w:r>
      <w:r w:rsidRPr="000A1335">
        <w:rPr>
          <w:rFonts w:ascii="Times New Roman" w:eastAsia="Times New Roman" w:hAnsi="Times New Roman" w:cs="Times New Roman"/>
          <w:sz w:val="24"/>
          <w:szCs w:val="24"/>
          <w:lang w:eastAsia="en-GB"/>
        </w:rPr>
        <w:t>.</w:t>
      </w:r>
      <w:r w:rsidR="00756C25" w:rsidRPr="000A1335">
        <w:rPr>
          <w:rFonts w:ascii="Times New Roman" w:hAnsi="Times New Roman" w:cs="Times New Roman"/>
          <w:sz w:val="24"/>
          <w:szCs w:val="24"/>
        </w:rPr>
        <w:t xml:space="preserve"> </w:t>
      </w:r>
      <w:r w:rsidR="00AD6A3C" w:rsidRPr="000A1335">
        <w:rPr>
          <w:rFonts w:ascii="Times New Roman" w:hAnsi="Times New Roman" w:cs="Times New Roman"/>
          <w:sz w:val="24"/>
          <w:szCs w:val="24"/>
        </w:rPr>
        <w:t xml:space="preserve">Examination of modification indices did not show any significant </w:t>
      </w:r>
      <w:r w:rsidR="009D398D" w:rsidRPr="000A1335">
        <w:rPr>
          <w:rFonts w:ascii="Times New Roman" w:hAnsi="Times New Roman" w:cs="Times New Roman"/>
          <w:sz w:val="24"/>
          <w:szCs w:val="24"/>
        </w:rPr>
        <w:t>form</w:t>
      </w:r>
      <w:r w:rsidR="00AD6A3C" w:rsidRPr="000A1335">
        <w:rPr>
          <w:rFonts w:ascii="Times New Roman" w:hAnsi="Times New Roman" w:cs="Times New Roman"/>
          <w:sz w:val="24"/>
          <w:szCs w:val="24"/>
        </w:rPr>
        <w:t xml:space="preserve"> of local misfit.</w:t>
      </w:r>
      <w:r w:rsidR="00756C25" w:rsidRPr="000A1335">
        <w:rPr>
          <w:rFonts w:ascii="Times New Roman" w:hAnsi="Times New Roman" w:cs="Times New Roman"/>
          <w:sz w:val="24"/>
          <w:szCs w:val="24"/>
        </w:rPr>
        <w:t xml:space="preserve"> </w:t>
      </w:r>
    </w:p>
    <w:p w:rsidR="008A4C47" w:rsidRPr="000A1335" w:rsidRDefault="008A4C47" w:rsidP="008A4C47">
      <w:pPr>
        <w:spacing w:line="480" w:lineRule="auto"/>
        <w:rPr>
          <w:rFonts w:ascii="Times New Roman" w:hAnsi="Times New Roman" w:cs="Times New Roman"/>
          <w:sz w:val="24"/>
          <w:szCs w:val="24"/>
        </w:rPr>
      </w:pPr>
    </w:p>
    <w:p w:rsidR="00001E94" w:rsidRPr="000A1335" w:rsidRDefault="00001E94" w:rsidP="00001E94">
      <w:pPr>
        <w:spacing w:line="480" w:lineRule="auto"/>
        <w:rPr>
          <w:rFonts w:ascii="Times New Roman" w:hAnsi="Times New Roman" w:cs="Times New Roman"/>
          <w:sz w:val="24"/>
          <w:szCs w:val="24"/>
        </w:rPr>
      </w:pPr>
      <w:r w:rsidRPr="000A1335">
        <w:rPr>
          <w:rFonts w:ascii="Times New Roman" w:hAnsi="Times New Roman" w:cs="Times New Roman"/>
          <w:sz w:val="24"/>
          <w:szCs w:val="24"/>
        </w:rPr>
        <w:t>--------------------------------------------</w:t>
      </w:r>
    </w:p>
    <w:p w:rsidR="00001E94" w:rsidRPr="000A1335" w:rsidRDefault="00001E94" w:rsidP="00001E94">
      <w:pPr>
        <w:spacing w:line="480" w:lineRule="auto"/>
        <w:rPr>
          <w:rFonts w:ascii="Times New Roman" w:hAnsi="Times New Roman" w:cs="Times New Roman"/>
          <w:sz w:val="24"/>
          <w:szCs w:val="24"/>
        </w:rPr>
      </w:pPr>
      <w:r w:rsidRPr="000A1335">
        <w:rPr>
          <w:rFonts w:ascii="Times New Roman" w:hAnsi="Times New Roman" w:cs="Times New Roman"/>
          <w:sz w:val="24"/>
          <w:szCs w:val="24"/>
        </w:rPr>
        <w:lastRenderedPageBreak/>
        <w:t>INSERT TABLE 2 HERE</w:t>
      </w:r>
    </w:p>
    <w:p w:rsidR="00001E94" w:rsidRPr="000A1335" w:rsidRDefault="00001E94" w:rsidP="00001E94">
      <w:pPr>
        <w:spacing w:line="480" w:lineRule="auto"/>
        <w:rPr>
          <w:rFonts w:ascii="Times New Roman" w:hAnsi="Times New Roman" w:cs="Times New Roman"/>
          <w:sz w:val="24"/>
          <w:szCs w:val="24"/>
        </w:rPr>
      </w:pPr>
      <w:r w:rsidRPr="000A1335">
        <w:rPr>
          <w:rFonts w:ascii="Times New Roman" w:hAnsi="Times New Roman" w:cs="Times New Roman"/>
          <w:sz w:val="24"/>
          <w:szCs w:val="24"/>
        </w:rPr>
        <w:t>---------------------------------------------</w:t>
      </w:r>
    </w:p>
    <w:p w:rsidR="00206393" w:rsidRPr="000A1335" w:rsidRDefault="00206393" w:rsidP="004E59ED">
      <w:pPr>
        <w:spacing w:line="480" w:lineRule="auto"/>
        <w:rPr>
          <w:rFonts w:ascii="Times New Roman" w:hAnsi="Times New Roman" w:cs="Times New Roman"/>
          <w:sz w:val="24"/>
          <w:szCs w:val="24"/>
        </w:rPr>
      </w:pPr>
    </w:p>
    <w:p w:rsidR="00206393" w:rsidRPr="000A1335" w:rsidRDefault="00891755" w:rsidP="001B4C86">
      <w:pPr>
        <w:spacing w:after="0" w:line="480" w:lineRule="auto"/>
        <w:rPr>
          <w:rFonts w:ascii="Times New Roman" w:hAnsi="Times New Roman" w:cs="Times New Roman"/>
          <w:b/>
          <w:sz w:val="24"/>
          <w:szCs w:val="24"/>
        </w:rPr>
      </w:pPr>
      <w:r w:rsidRPr="000A1335">
        <w:rPr>
          <w:rFonts w:ascii="Times New Roman" w:hAnsi="Times New Roman" w:cs="Times New Roman"/>
          <w:b/>
          <w:sz w:val="24"/>
          <w:szCs w:val="24"/>
        </w:rPr>
        <w:t xml:space="preserve">Factor </w:t>
      </w:r>
      <w:r w:rsidR="00843520" w:rsidRPr="000A1335">
        <w:rPr>
          <w:rFonts w:ascii="Times New Roman" w:hAnsi="Times New Roman" w:cs="Times New Roman"/>
          <w:b/>
          <w:sz w:val="24"/>
          <w:szCs w:val="24"/>
        </w:rPr>
        <w:t>Loadings and Item Reliability</w:t>
      </w:r>
    </w:p>
    <w:p w:rsidR="00792D05" w:rsidRPr="000A1335" w:rsidRDefault="00792D05" w:rsidP="001B4C86">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The standardised factor loadings for the 5-factor model (Table </w:t>
      </w:r>
      <w:r w:rsidR="00001E94" w:rsidRPr="000A1335">
        <w:rPr>
          <w:rFonts w:ascii="Times New Roman" w:hAnsi="Times New Roman" w:cs="Times New Roman"/>
          <w:sz w:val="24"/>
          <w:szCs w:val="24"/>
        </w:rPr>
        <w:t>3</w:t>
      </w:r>
      <w:r w:rsidRPr="000A1335">
        <w:rPr>
          <w:rFonts w:ascii="Times New Roman" w:hAnsi="Times New Roman" w:cs="Times New Roman"/>
          <w:sz w:val="24"/>
          <w:szCs w:val="24"/>
        </w:rPr>
        <w:t xml:space="preserve">) </w:t>
      </w:r>
      <w:r w:rsidR="00F85962" w:rsidRPr="000A1335">
        <w:rPr>
          <w:rFonts w:ascii="Times New Roman" w:hAnsi="Times New Roman" w:cs="Times New Roman"/>
          <w:sz w:val="24"/>
          <w:szCs w:val="24"/>
        </w:rPr>
        <w:t xml:space="preserve">were </w:t>
      </w:r>
      <w:r w:rsidR="00206393" w:rsidRPr="000A1335">
        <w:rPr>
          <w:rFonts w:ascii="Times New Roman" w:hAnsi="Times New Roman" w:cs="Times New Roman"/>
          <w:sz w:val="24"/>
          <w:szCs w:val="24"/>
        </w:rPr>
        <w:t>all</w:t>
      </w:r>
      <w:r w:rsidR="008A4C47" w:rsidRPr="000A1335">
        <w:rPr>
          <w:rFonts w:ascii="Times New Roman" w:hAnsi="Times New Roman" w:cs="Times New Roman"/>
          <w:sz w:val="24"/>
          <w:szCs w:val="24"/>
        </w:rPr>
        <w:t xml:space="preserve"> high</w:t>
      </w:r>
      <w:r w:rsidR="00F85962" w:rsidRPr="000A1335">
        <w:rPr>
          <w:rFonts w:ascii="Times New Roman" w:hAnsi="Times New Roman" w:cs="Times New Roman"/>
          <w:sz w:val="24"/>
          <w:szCs w:val="24"/>
        </w:rPr>
        <w:t>.</w:t>
      </w:r>
      <w:r w:rsidR="00206393" w:rsidRPr="000A1335">
        <w:rPr>
          <w:rFonts w:ascii="Times New Roman" w:hAnsi="Times New Roman" w:cs="Times New Roman"/>
          <w:sz w:val="24"/>
          <w:szCs w:val="24"/>
        </w:rPr>
        <w:t xml:space="preserve"> </w:t>
      </w:r>
      <w:r w:rsidR="00E660AC" w:rsidRPr="000A1335">
        <w:rPr>
          <w:rFonts w:ascii="Times New Roman" w:hAnsi="Times New Roman" w:cs="Times New Roman"/>
          <w:sz w:val="24"/>
          <w:szCs w:val="24"/>
        </w:rPr>
        <w:t xml:space="preserve">Average standardised factor loadings ranged from </w:t>
      </w:r>
      <w:r w:rsidR="00644DAC" w:rsidRPr="000A1335">
        <w:rPr>
          <w:rFonts w:ascii="Times New Roman" w:hAnsi="Times New Roman" w:cs="Times New Roman"/>
          <w:sz w:val="24"/>
          <w:szCs w:val="24"/>
        </w:rPr>
        <w:t>.57</w:t>
      </w:r>
      <w:r w:rsidR="00E660AC" w:rsidRPr="000A1335">
        <w:rPr>
          <w:rFonts w:ascii="Times New Roman" w:hAnsi="Times New Roman" w:cs="Times New Roman"/>
          <w:sz w:val="24"/>
          <w:szCs w:val="24"/>
        </w:rPr>
        <w:t xml:space="preserve"> to </w:t>
      </w:r>
      <w:r w:rsidR="00644DAC" w:rsidRPr="000A1335">
        <w:rPr>
          <w:rFonts w:ascii="Times New Roman" w:hAnsi="Times New Roman" w:cs="Times New Roman"/>
          <w:sz w:val="24"/>
          <w:szCs w:val="24"/>
        </w:rPr>
        <w:t>.62</w:t>
      </w:r>
      <w:r w:rsidR="00E660AC" w:rsidRPr="000A1335">
        <w:rPr>
          <w:rFonts w:ascii="Times New Roman" w:hAnsi="Times New Roman" w:cs="Times New Roman"/>
          <w:sz w:val="24"/>
          <w:szCs w:val="24"/>
        </w:rPr>
        <w:t xml:space="preserve"> for conduct problems, </w:t>
      </w:r>
      <w:r w:rsidR="00644DAC" w:rsidRPr="000A1335">
        <w:rPr>
          <w:rFonts w:ascii="Times New Roman" w:hAnsi="Times New Roman" w:cs="Times New Roman"/>
          <w:sz w:val="24"/>
          <w:szCs w:val="24"/>
        </w:rPr>
        <w:t>.69</w:t>
      </w:r>
      <w:r w:rsidR="00E660AC" w:rsidRPr="000A1335">
        <w:rPr>
          <w:rFonts w:ascii="Times New Roman" w:hAnsi="Times New Roman" w:cs="Times New Roman"/>
          <w:sz w:val="24"/>
          <w:szCs w:val="24"/>
        </w:rPr>
        <w:t xml:space="preserve"> to </w:t>
      </w:r>
      <w:r w:rsidR="00644DAC" w:rsidRPr="000A1335">
        <w:rPr>
          <w:rFonts w:ascii="Times New Roman" w:hAnsi="Times New Roman" w:cs="Times New Roman"/>
          <w:sz w:val="24"/>
          <w:szCs w:val="24"/>
        </w:rPr>
        <w:t>.75</w:t>
      </w:r>
      <w:r w:rsidR="00E660AC" w:rsidRPr="000A1335">
        <w:rPr>
          <w:rFonts w:ascii="Times New Roman" w:hAnsi="Times New Roman" w:cs="Times New Roman"/>
          <w:sz w:val="24"/>
          <w:szCs w:val="24"/>
        </w:rPr>
        <w:t xml:space="preserve"> for hyperactivity/inattention, </w:t>
      </w:r>
      <w:r w:rsidR="00644DAC" w:rsidRPr="000A1335">
        <w:rPr>
          <w:rFonts w:ascii="Times New Roman" w:hAnsi="Times New Roman" w:cs="Times New Roman"/>
          <w:sz w:val="24"/>
          <w:szCs w:val="24"/>
        </w:rPr>
        <w:t>.60</w:t>
      </w:r>
      <w:r w:rsidR="00E660AC" w:rsidRPr="000A1335">
        <w:rPr>
          <w:rFonts w:ascii="Times New Roman" w:hAnsi="Times New Roman" w:cs="Times New Roman"/>
          <w:sz w:val="24"/>
          <w:szCs w:val="24"/>
        </w:rPr>
        <w:t xml:space="preserve"> to </w:t>
      </w:r>
      <w:r w:rsidR="00644DAC" w:rsidRPr="000A1335">
        <w:rPr>
          <w:rFonts w:ascii="Times New Roman" w:hAnsi="Times New Roman" w:cs="Times New Roman"/>
          <w:sz w:val="24"/>
          <w:szCs w:val="24"/>
        </w:rPr>
        <w:t>.68</w:t>
      </w:r>
      <w:r w:rsidR="00E660AC" w:rsidRPr="000A1335">
        <w:rPr>
          <w:rFonts w:ascii="Times New Roman" w:hAnsi="Times New Roman" w:cs="Times New Roman"/>
          <w:sz w:val="24"/>
          <w:szCs w:val="24"/>
        </w:rPr>
        <w:t xml:space="preserve"> for emotional symptoms, </w:t>
      </w:r>
      <w:r w:rsidR="00644DAC" w:rsidRPr="000A1335">
        <w:rPr>
          <w:rFonts w:ascii="Times New Roman" w:hAnsi="Times New Roman" w:cs="Times New Roman"/>
          <w:sz w:val="24"/>
          <w:szCs w:val="24"/>
        </w:rPr>
        <w:t>.55</w:t>
      </w:r>
      <w:r w:rsidR="00E660AC" w:rsidRPr="000A1335">
        <w:rPr>
          <w:rFonts w:ascii="Times New Roman" w:hAnsi="Times New Roman" w:cs="Times New Roman"/>
          <w:sz w:val="24"/>
          <w:szCs w:val="24"/>
        </w:rPr>
        <w:t xml:space="preserve"> to </w:t>
      </w:r>
      <w:r w:rsidR="00644DAC" w:rsidRPr="000A1335">
        <w:rPr>
          <w:rFonts w:ascii="Times New Roman" w:hAnsi="Times New Roman" w:cs="Times New Roman"/>
          <w:sz w:val="24"/>
          <w:szCs w:val="24"/>
        </w:rPr>
        <w:t>.62</w:t>
      </w:r>
      <w:r w:rsidR="00E660AC" w:rsidRPr="000A1335">
        <w:rPr>
          <w:rFonts w:ascii="Times New Roman" w:hAnsi="Times New Roman" w:cs="Times New Roman"/>
          <w:sz w:val="24"/>
          <w:szCs w:val="24"/>
        </w:rPr>
        <w:t xml:space="preserve"> for peer problems, and </w:t>
      </w:r>
      <w:r w:rsidR="00644DAC" w:rsidRPr="000A1335">
        <w:rPr>
          <w:rFonts w:ascii="Times New Roman" w:hAnsi="Times New Roman" w:cs="Times New Roman"/>
          <w:sz w:val="24"/>
          <w:szCs w:val="24"/>
        </w:rPr>
        <w:t>.61</w:t>
      </w:r>
      <w:r w:rsidR="00E660AC" w:rsidRPr="000A1335">
        <w:rPr>
          <w:rFonts w:ascii="Times New Roman" w:hAnsi="Times New Roman" w:cs="Times New Roman"/>
          <w:sz w:val="24"/>
          <w:szCs w:val="24"/>
        </w:rPr>
        <w:t xml:space="preserve"> to </w:t>
      </w:r>
      <w:r w:rsidR="00644DAC" w:rsidRPr="000A1335">
        <w:rPr>
          <w:rFonts w:ascii="Times New Roman" w:hAnsi="Times New Roman" w:cs="Times New Roman"/>
          <w:sz w:val="24"/>
          <w:szCs w:val="24"/>
        </w:rPr>
        <w:t>.65</w:t>
      </w:r>
      <w:r w:rsidR="00E660AC" w:rsidRPr="000A1335">
        <w:rPr>
          <w:rFonts w:ascii="Times New Roman" w:hAnsi="Times New Roman" w:cs="Times New Roman"/>
          <w:sz w:val="24"/>
          <w:szCs w:val="24"/>
        </w:rPr>
        <w:t xml:space="preserve"> for prosocial behaviour. Items with the highest factor loadings on each subscale remained prominent across time (e.g., ‘restless’ for hyperactivity, and ‘unhappy’ for emotional problems). </w:t>
      </w:r>
      <w:r w:rsidR="00F85962" w:rsidRPr="000A1335">
        <w:rPr>
          <w:rFonts w:ascii="Times New Roman" w:hAnsi="Times New Roman" w:cs="Times New Roman"/>
          <w:sz w:val="24"/>
          <w:szCs w:val="24"/>
        </w:rPr>
        <w:t>The items with the lowest factor loadings across time were</w:t>
      </w:r>
      <w:r w:rsidR="007A2D29" w:rsidRPr="000A1335">
        <w:rPr>
          <w:rFonts w:ascii="Times New Roman" w:hAnsi="Times New Roman" w:cs="Times New Roman"/>
          <w:sz w:val="24"/>
          <w:szCs w:val="24"/>
        </w:rPr>
        <w:t xml:space="preserve"> ‘steals from home, school or elsewhere’ (steals), ‘often lies or cheats’ (lies) from the Conduct problem scale, and ‘often complains of headaches, stomach aches, or nausea (somatic) from the Emotional </w:t>
      </w:r>
      <w:r w:rsidR="00644DAC" w:rsidRPr="000A1335">
        <w:rPr>
          <w:rFonts w:ascii="Times New Roman" w:hAnsi="Times New Roman" w:cs="Times New Roman"/>
          <w:sz w:val="24"/>
          <w:szCs w:val="24"/>
        </w:rPr>
        <w:t>problems</w:t>
      </w:r>
      <w:r w:rsidR="007A2D29" w:rsidRPr="000A1335">
        <w:rPr>
          <w:rFonts w:ascii="Times New Roman" w:hAnsi="Times New Roman" w:cs="Times New Roman"/>
          <w:sz w:val="24"/>
          <w:szCs w:val="24"/>
        </w:rPr>
        <w:t xml:space="preserve"> scale. </w:t>
      </w:r>
      <w:r w:rsidR="0036104F" w:rsidRPr="000A1335">
        <w:rPr>
          <w:rFonts w:ascii="Times New Roman" w:hAnsi="Times New Roman" w:cs="Times New Roman"/>
          <w:sz w:val="24"/>
          <w:szCs w:val="24"/>
        </w:rPr>
        <w:t xml:space="preserve">The </w:t>
      </w:r>
      <w:r w:rsidR="009D398D" w:rsidRPr="000A1335">
        <w:rPr>
          <w:rFonts w:ascii="Times New Roman" w:hAnsi="Times New Roman" w:cs="Times New Roman"/>
          <w:sz w:val="24"/>
          <w:szCs w:val="24"/>
        </w:rPr>
        <w:t xml:space="preserve">relatively </w:t>
      </w:r>
      <w:r w:rsidR="00F92F36" w:rsidRPr="000A1335">
        <w:rPr>
          <w:rFonts w:ascii="Times New Roman" w:hAnsi="Times New Roman" w:cs="Times New Roman"/>
          <w:sz w:val="24"/>
          <w:szCs w:val="24"/>
        </w:rPr>
        <w:t xml:space="preserve">high standardised </w:t>
      </w:r>
      <w:r w:rsidR="0036104F" w:rsidRPr="000A1335">
        <w:rPr>
          <w:rFonts w:ascii="Times New Roman" w:hAnsi="Times New Roman" w:cs="Times New Roman"/>
          <w:sz w:val="24"/>
          <w:szCs w:val="24"/>
        </w:rPr>
        <w:t xml:space="preserve">factor </w:t>
      </w:r>
      <w:r w:rsidR="00F92F36" w:rsidRPr="000A1335">
        <w:rPr>
          <w:rFonts w:ascii="Times New Roman" w:hAnsi="Times New Roman" w:cs="Times New Roman"/>
          <w:sz w:val="24"/>
          <w:szCs w:val="24"/>
        </w:rPr>
        <w:t>loading</w:t>
      </w:r>
      <w:r w:rsidR="0036104F" w:rsidRPr="000A1335">
        <w:rPr>
          <w:rFonts w:ascii="Times New Roman" w:hAnsi="Times New Roman" w:cs="Times New Roman"/>
          <w:sz w:val="24"/>
          <w:szCs w:val="24"/>
        </w:rPr>
        <w:t>s</w:t>
      </w:r>
      <w:r w:rsidR="00F92F36" w:rsidRPr="000A1335">
        <w:rPr>
          <w:rFonts w:ascii="Times New Roman" w:hAnsi="Times New Roman" w:cs="Times New Roman"/>
          <w:sz w:val="24"/>
          <w:szCs w:val="24"/>
        </w:rPr>
        <w:t xml:space="preserve"> and </w:t>
      </w:r>
      <w:r w:rsidR="00565CAD" w:rsidRPr="000A1335">
        <w:rPr>
          <w:rFonts w:ascii="Times New Roman" w:hAnsi="Times New Roman" w:cs="Times New Roman"/>
          <w:sz w:val="24"/>
          <w:szCs w:val="24"/>
        </w:rPr>
        <w:t>the explained variances</w:t>
      </w:r>
      <w:r w:rsidR="006E2E28" w:rsidRPr="000A1335">
        <w:rPr>
          <w:rFonts w:ascii="Times New Roman" w:hAnsi="Times New Roman" w:cs="Times New Roman"/>
          <w:sz w:val="24"/>
          <w:szCs w:val="24"/>
        </w:rPr>
        <w:t xml:space="preserve"> </w:t>
      </w:r>
      <w:r w:rsidR="00565CAD" w:rsidRPr="000A1335">
        <w:rPr>
          <w:rFonts w:ascii="Times New Roman" w:hAnsi="Times New Roman" w:cs="Times New Roman"/>
          <w:sz w:val="24"/>
          <w:szCs w:val="24"/>
        </w:rPr>
        <w:t>(</w:t>
      </w:r>
      <w:r w:rsidR="00565CAD" w:rsidRPr="000A1335">
        <w:rPr>
          <w:rFonts w:ascii="Times New Roman" w:hAnsi="Times New Roman" w:cs="Times New Roman"/>
          <w:i/>
          <w:sz w:val="24"/>
          <w:szCs w:val="24"/>
        </w:rPr>
        <w:t>R</w:t>
      </w:r>
      <w:r w:rsidR="00565CAD" w:rsidRPr="000A1335">
        <w:rPr>
          <w:rFonts w:ascii="Times New Roman" w:hAnsi="Times New Roman" w:cs="Times New Roman"/>
          <w:sz w:val="24"/>
          <w:szCs w:val="24"/>
          <w:vertAlign w:val="superscript"/>
        </w:rPr>
        <w:t>2</w:t>
      </w:r>
      <w:r w:rsidR="00565CAD" w:rsidRPr="000A1335">
        <w:rPr>
          <w:rFonts w:ascii="Times New Roman" w:hAnsi="Times New Roman" w:cs="Times New Roman"/>
          <w:sz w:val="24"/>
          <w:szCs w:val="24"/>
        </w:rPr>
        <w:t xml:space="preserve">) of the </w:t>
      </w:r>
      <w:r w:rsidR="00F92F36" w:rsidRPr="000A1335">
        <w:rPr>
          <w:rFonts w:ascii="Times New Roman" w:hAnsi="Times New Roman" w:cs="Times New Roman"/>
          <w:sz w:val="24"/>
          <w:szCs w:val="24"/>
        </w:rPr>
        <w:t>i</w:t>
      </w:r>
      <w:r w:rsidR="007710D5" w:rsidRPr="000A1335">
        <w:rPr>
          <w:rFonts w:ascii="Times New Roman" w:hAnsi="Times New Roman" w:cs="Times New Roman"/>
          <w:sz w:val="24"/>
          <w:szCs w:val="24"/>
        </w:rPr>
        <w:t>tem</w:t>
      </w:r>
      <w:r w:rsidR="00565CAD" w:rsidRPr="000A1335">
        <w:rPr>
          <w:rFonts w:ascii="Times New Roman" w:hAnsi="Times New Roman" w:cs="Times New Roman"/>
          <w:sz w:val="24"/>
          <w:szCs w:val="24"/>
        </w:rPr>
        <w:t>s</w:t>
      </w:r>
      <w:r w:rsidR="007710D5" w:rsidRPr="000A1335">
        <w:rPr>
          <w:rFonts w:ascii="Times New Roman" w:hAnsi="Times New Roman" w:cs="Times New Roman"/>
          <w:sz w:val="24"/>
          <w:szCs w:val="24"/>
        </w:rPr>
        <w:t xml:space="preserve"> (Table 3)</w:t>
      </w:r>
      <w:r w:rsidR="0036104F" w:rsidRPr="000A1335">
        <w:rPr>
          <w:rFonts w:ascii="Times New Roman" w:hAnsi="Times New Roman" w:cs="Times New Roman"/>
          <w:sz w:val="24"/>
          <w:szCs w:val="24"/>
        </w:rPr>
        <w:t xml:space="preserve"> suggest </w:t>
      </w:r>
      <w:r w:rsidR="00F92F36" w:rsidRPr="000A1335">
        <w:rPr>
          <w:rFonts w:ascii="Times New Roman" w:hAnsi="Times New Roman" w:cs="Times New Roman"/>
          <w:sz w:val="24"/>
          <w:szCs w:val="24"/>
        </w:rPr>
        <w:t>that</w:t>
      </w:r>
      <w:r w:rsidR="009D398D" w:rsidRPr="000A1335">
        <w:rPr>
          <w:rFonts w:ascii="Times New Roman" w:hAnsi="Times New Roman" w:cs="Times New Roman"/>
          <w:sz w:val="24"/>
          <w:szCs w:val="24"/>
        </w:rPr>
        <w:t>, on the whole,</w:t>
      </w:r>
      <w:r w:rsidR="00F92F36" w:rsidRPr="000A1335">
        <w:rPr>
          <w:rFonts w:ascii="Times New Roman" w:hAnsi="Times New Roman" w:cs="Times New Roman"/>
          <w:sz w:val="24"/>
          <w:szCs w:val="24"/>
        </w:rPr>
        <w:t xml:space="preserve"> items </w:t>
      </w:r>
      <w:r w:rsidR="0036104F" w:rsidRPr="000A1335">
        <w:rPr>
          <w:rFonts w:ascii="Times New Roman" w:hAnsi="Times New Roman" w:cs="Times New Roman"/>
          <w:sz w:val="24"/>
          <w:szCs w:val="24"/>
        </w:rPr>
        <w:t>in</w:t>
      </w:r>
      <w:r w:rsidR="00F92F36" w:rsidRPr="000A1335">
        <w:rPr>
          <w:rFonts w:ascii="Times New Roman" w:hAnsi="Times New Roman" w:cs="Times New Roman"/>
          <w:sz w:val="24"/>
          <w:szCs w:val="24"/>
        </w:rPr>
        <w:t xml:space="preserve"> the SDQ are reliable.</w:t>
      </w:r>
    </w:p>
    <w:p w:rsidR="00695790" w:rsidRPr="000A1335" w:rsidRDefault="00695790" w:rsidP="001B4C86">
      <w:pPr>
        <w:spacing w:after="0" w:line="480" w:lineRule="auto"/>
        <w:rPr>
          <w:rFonts w:ascii="Times New Roman" w:hAnsi="Times New Roman" w:cs="Times New Roman"/>
          <w:sz w:val="24"/>
          <w:szCs w:val="24"/>
        </w:rPr>
      </w:pPr>
    </w:p>
    <w:p w:rsidR="00001E94" w:rsidRPr="000A1335" w:rsidRDefault="00001E94" w:rsidP="00001E94">
      <w:pPr>
        <w:spacing w:line="480" w:lineRule="auto"/>
        <w:rPr>
          <w:rFonts w:ascii="Times New Roman" w:hAnsi="Times New Roman" w:cs="Times New Roman"/>
          <w:sz w:val="24"/>
          <w:szCs w:val="24"/>
        </w:rPr>
      </w:pPr>
      <w:r w:rsidRPr="000A1335">
        <w:rPr>
          <w:rFonts w:ascii="Times New Roman" w:hAnsi="Times New Roman" w:cs="Times New Roman"/>
          <w:sz w:val="24"/>
          <w:szCs w:val="24"/>
        </w:rPr>
        <w:t>--------------------------------------------</w:t>
      </w:r>
    </w:p>
    <w:p w:rsidR="00001E94" w:rsidRPr="000A1335" w:rsidRDefault="00001E94" w:rsidP="00001E94">
      <w:pPr>
        <w:spacing w:line="480" w:lineRule="auto"/>
        <w:rPr>
          <w:rFonts w:ascii="Times New Roman" w:hAnsi="Times New Roman" w:cs="Times New Roman"/>
          <w:sz w:val="24"/>
          <w:szCs w:val="24"/>
        </w:rPr>
      </w:pPr>
      <w:r w:rsidRPr="000A1335">
        <w:rPr>
          <w:rFonts w:ascii="Times New Roman" w:hAnsi="Times New Roman" w:cs="Times New Roman"/>
          <w:sz w:val="24"/>
          <w:szCs w:val="24"/>
        </w:rPr>
        <w:t>INSERT TABLE 3 HERE</w:t>
      </w:r>
    </w:p>
    <w:p w:rsidR="00001E94" w:rsidRPr="000A1335" w:rsidRDefault="00001E94" w:rsidP="00001E94">
      <w:pPr>
        <w:spacing w:line="480" w:lineRule="auto"/>
        <w:rPr>
          <w:rFonts w:ascii="Times New Roman" w:hAnsi="Times New Roman" w:cs="Times New Roman"/>
          <w:sz w:val="24"/>
          <w:szCs w:val="24"/>
        </w:rPr>
      </w:pPr>
      <w:r w:rsidRPr="000A1335">
        <w:rPr>
          <w:rFonts w:ascii="Times New Roman" w:hAnsi="Times New Roman" w:cs="Times New Roman"/>
          <w:sz w:val="24"/>
          <w:szCs w:val="24"/>
        </w:rPr>
        <w:t>---------------------------------------------</w:t>
      </w:r>
    </w:p>
    <w:p w:rsidR="00843520" w:rsidRPr="000A1335" w:rsidRDefault="00843520" w:rsidP="00843520">
      <w:pPr>
        <w:spacing w:after="0" w:line="480" w:lineRule="auto"/>
        <w:rPr>
          <w:rFonts w:ascii="Times New Roman" w:hAnsi="Times New Roman" w:cs="Times New Roman"/>
          <w:sz w:val="24"/>
          <w:szCs w:val="24"/>
        </w:rPr>
      </w:pPr>
      <w:r w:rsidRPr="000A1335">
        <w:rPr>
          <w:rFonts w:ascii="Times New Roman" w:hAnsi="Times New Roman" w:cs="Times New Roman"/>
          <w:b/>
          <w:sz w:val="24"/>
          <w:szCs w:val="24"/>
        </w:rPr>
        <w:t>Association between SDQ Subscales across Time</w:t>
      </w:r>
    </w:p>
    <w:p w:rsidR="00C078C2" w:rsidRPr="000A1335" w:rsidRDefault="00AF4F73" w:rsidP="00001E94">
      <w:pPr>
        <w:spacing w:line="480" w:lineRule="auto"/>
        <w:rPr>
          <w:rFonts w:ascii="Times New Roman" w:hAnsi="Times New Roman" w:cs="Times New Roman"/>
          <w:sz w:val="24"/>
          <w:szCs w:val="24"/>
        </w:rPr>
      </w:pPr>
      <w:r w:rsidRPr="000A1335">
        <w:rPr>
          <w:rFonts w:ascii="Times New Roman" w:hAnsi="Times New Roman" w:cs="Times New Roman"/>
          <w:sz w:val="24"/>
          <w:szCs w:val="24"/>
        </w:rPr>
        <w:t xml:space="preserve">Examination of the cross-scale association among the five SDQ subscales (Table </w:t>
      </w:r>
      <w:r w:rsidR="00001E94" w:rsidRPr="000A1335">
        <w:rPr>
          <w:rFonts w:ascii="Times New Roman" w:hAnsi="Times New Roman" w:cs="Times New Roman"/>
          <w:sz w:val="24"/>
          <w:szCs w:val="24"/>
        </w:rPr>
        <w:t>4</w:t>
      </w:r>
      <w:r w:rsidRPr="000A1335">
        <w:rPr>
          <w:rFonts w:ascii="Times New Roman" w:hAnsi="Times New Roman" w:cs="Times New Roman"/>
          <w:sz w:val="24"/>
          <w:szCs w:val="24"/>
        </w:rPr>
        <w:t xml:space="preserve">) indicate stronger associations between externalising dimensions (conduct and </w:t>
      </w:r>
      <w:r w:rsidRPr="000A1335">
        <w:rPr>
          <w:rFonts w:ascii="Times New Roman" w:hAnsi="Times New Roman" w:cs="Times New Roman"/>
          <w:sz w:val="24"/>
          <w:szCs w:val="24"/>
        </w:rPr>
        <w:lastRenderedPageBreak/>
        <w:t xml:space="preserve">hyperactivity, </w:t>
      </w:r>
      <w:r w:rsidR="00C450F6" w:rsidRPr="000A1335">
        <w:rPr>
          <w:rFonts w:ascii="Times New Roman" w:hAnsi="Times New Roman" w:cs="Times New Roman"/>
          <w:i/>
          <w:sz w:val="24"/>
          <w:szCs w:val="24"/>
        </w:rPr>
        <w:t xml:space="preserve">average </w:t>
      </w:r>
      <w:r w:rsidR="00644DAC" w:rsidRPr="000A1335">
        <w:rPr>
          <w:rFonts w:ascii="Times New Roman" w:hAnsi="Times New Roman" w:cs="Times New Roman"/>
          <w:i/>
          <w:sz w:val="24"/>
          <w:szCs w:val="24"/>
        </w:rPr>
        <w:t>r=.72</w:t>
      </w:r>
      <w:r w:rsidRPr="000A1335">
        <w:rPr>
          <w:rFonts w:ascii="Times New Roman" w:hAnsi="Times New Roman" w:cs="Times New Roman"/>
          <w:sz w:val="24"/>
          <w:szCs w:val="24"/>
        </w:rPr>
        <w:t xml:space="preserve">) and internalising dimensions (emotional and peer problems, </w:t>
      </w:r>
      <w:r w:rsidR="00C450F6" w:rsidRPr="000A1335">
        <w:rPr>
          <w:rFonts w:ascii="Times New Roman" w:hAnsi="Times New Roman" w:cs="Times New Roman"/>
          <w:i/>
          <w:sz w:val="24"/>
          <w:szCs w:val="24"/>
        </w:rPr>
        <w:t xml:space="preserve">average </w:t>
      </w:r>
      <w:r w:rsidR="00644DAC" w:rsidRPr="000A1335">
        <w:rPr>
          <w:rFonts w:ascii="Times New Roman" w:hAnsi="Times New Roman" w:cs="Times New Roman"/>
          <w:i/>
          <w:sz w:val="24"/>
          <w:szCs w:val="24"/>
        </w:rPr>
        <w:t>r=.68</w:t>
      </w:r>
      <w:r w:rsidRPr="000A1335">
        <w:rPr>
          <w:rFonts w:ascii="Times New Roman" w:hAnsi="Times New Roman" w:cs="Times New Roman"/>
          <w:sz w:val="24"/>
          <w:szCs w:val="24"/>
        </w:rPr>
        <w:t xml:space="preserve">) than with other subscales. However, values were within the threshold </w:t>
      </w:r>
      <w:r w:rsidR="00206393" w:rsidRPr="000A1335">
        <w:rPr>
          <w:rFonts w:ascii="Times New Roman" w:hAnsi="Times New Roman" w:cs="Times New Roman"/>
          <w:sz w:val="24"/>
          <w:szCs w:val="24"/>
        </w:rPr>
        <w:t>indicative of distinctive 5 factors. Associations between emotional symptoms and prosocial behaviour</w:t>
      </w:r>
      <w:r w:rsidR="001656B9" w:rsidRPr="000A1335">
        <w:rPr>
          <w:rFonts w:ascii="Times New Roman" w:hAnsi="Times New Roman" w:cs="Times New Roman"/>
          <w:sz w:val="24"/>
          <w:szCs w:val="24"/>
        </w:rPr>
        <w:t xml:space="preserve"> were small across time (</w:t>
      </w:r>
      <w:r w:rsidR="00891755" w:rsidRPr="000A1335">
        <w:rPr>
          <w:rFonts w:ascii="Times New Roman" w:hAnsi="Times New Roman" w:cs="Times New Roman"/>
          <w:i/>
          <w:sz w:val="24"/>
          <w:szCs w:val="24"/>
        </w:rPr>
        <w:t>r</w:t>
      </w:r>
      <w:r w:rsidR="00891755" w:rsidRPr="000A1335">
        <w:rPr>
          <w:rFonts w:ascii="Times New Roman" w:hAnsi="Times New Roman" w:cs="Times New Roman"/>
          <w:sz w:val="24"/>
          <w:szCs w:val="24"/>
        </w:rPr>
        <w:t>=</w:t>
      </w:r>
      <w:r w:rsidR="001656B9" w:rsidRPr="000A1335">
        <w:rPr>
          <w:rFonts w:ascii="Times New Roman" w:hAnsi="Times New Roman" w:cs="Times New Roman"/>
          <w:sz w:val="24"/>
          <w:szCs w:val="24"/>
        </w:rPr>
        <w:t>-.18</w:t>
      </w:r>
      <w:r w:rsidR="00206393" w:rsidRPr="000A1335">
        <w:rPr>
          <w:rFonts w:ascii="Times New Roman" w:hAnsi="Times New Roman" w:cs="Times New Roman"/>
          <w:sz w:val="24"/>
          <w:szCs w:val="24"/>
        </w:rPr>
        <w:t xml:space="preserve"> to </w:t>
      </w:r>
      <w:r w:rsidR="001656B9" w:rsidRPr="000A1335">
        <w:rPr>
          <w:rFonts w:ascii="Times New Roman" w:hAnsi="Times New Roman" w:cs="Times New Roman"/>
          <w:sz w:val="24"/>
          <w:szCs w:val="24"/>
        </w:rPr>
        <w:t>-.22</w:t>
      </w:r>
      <w:r w:rsidR="00206393" w:rsidRPr="000A1335">
        <w:rPr>
          <w:rFonts w:ascii="Times New Roman" w:hAnsi="Times New Roman" w:cs="Times New Roman"/>
          <w:sz w:val="24"/>
          <w:szCs w:val="24"/>
        </w:rPr>
        <w:t>).</w:t>
      </w:r>
      <w:r w:rsidR="005235B8" w:rsidRPr="000A1335">
        <w:rPr>
          <w:rFonts w:ascii="Times New Roman" w:hAnsi="Times New Roman" w:cs="Times New Roman"/>
          <w:sz w:val="24"/>
          <w:szCs w:val="24"/>
        </w:rPr>
        <w:t xml:space="preserve"> </w:t>
      </w:r>
      <w:r w:rsidR="00F92F36" w:rsidRPr="000A1335">
        <w:rPr>
          <w:rFonts w:ascii="Times New Roman" w:hAnsi="Times New Roman" w:cs="Times New Roman"/>
          <w:sz w:val="24"/>
          <w:szCs w:val="24"/>
        </w:rPr>
        <w:t xml:space="preserve">Additionally, </w:t>
      </w:r>
      <w:r w:rsidR="00AD6A3C" w:rsidRPr="000A1335">
        <w:rPr>
          <w:rFonts w:ascii="Times New Roman" w:hAnsi="Times New Roman" w:cs="Times New Roman"/>
          <w:sz w:val="24"/>
          <w:szCs w:val="24"/>
        </w:rPr>
        <w:t>high correlations between the same latent factors across time (Table 4) indicate</w:t>
      </w:r>
      <w:r w:rsidR="00756C25" w:rsidRPr="000A1335">
        <w:rPr>
          <w:rFonts w:ascii="Times New Roman" w:hAnsi="Times New Roman" w:cs="Times New Roman"/>
          <w:sz w:val="24"/>
          <w:szCs w:val="24"/>
        </w:rPr>
        <w:t xml:space="preserve"> a </w:t>
      </w:r>
      <w:r w:rsidR="00AD6A3C" w:rsidRPr="000A1335">
        <w:rPr>
          <w:rFonts w:ascii="Times New Roman" w:hAnsi="Times New Roman" w:cs="Times New Roman"/>
          <w:sz w:val="24"/>
          <w:szCs w:val="24"/>
        </w:rPr>
        <w:t>high</w:t>
      </w:r>
      <w:r w:rsidR="00756C25" w:rsidRPr="000A1335">
        <w:rPr>
          <w:rFonts w:ascii="Times New Roman" w:hAnsi="Times New Roman" w:cs="Times New Roman"/>
          <w:sz w:val="24"/>
          <w:szCs w:val="24"/>
        </w:rPr>
        <w:t xml:space="preserve"> degree of stability of individual differences over time.</w:t>
      </w:r>
      <w:r w:rsidR="00883648" w:rsidRPr="000A1335">
        <w:rPr>
          <w:rFonts w:ascii="Times New Roman" w:hAnsi="Times New Roman" w:cs="Times New Roman"/>
          <w:sz w:val="24"/>
          <w:szCs w:val="24"/>
        </w:rPr>
        <w:t xml:space="preserve"> Estimated latent means over time suggest a decreasing trend for conduct </w:t>
      </w:r>
      <w:r w:rsidR="00695790" w:rsidRPr="000A1335">
        <w:rPr>
          <w:rFonts w:ascii="Times New Roman" w:hAnsi="Times New Roman" w:cs="Times New Roman"/>
          <w:sz w:val="24"/>
          <w:szCs w:val="24"/>
        </w:rPr>
        <w:t xml:space="preserve">and peer </w:t>
      </w:r>
      <w:r w:rsidR="00883648" w:rsidRPr="000A1335">
        <w:rPr>
          <w:rFonts w:ascii="Times New Roman" w:hAnsi="Times New Roman" w:cs="Times New Roman"/>
          <w:sz w:val="24"/>
          <w:szCs w:val="24"/>
        </w:rPr>
        <w:t xml:space="preserve">problems, </w:t>
      </w:r>
      <w:r w:rsidR="00417C81" w:rsidRPr="000A1335">
        <w:rPr>
          <w:rFonts w:ascii="Times New Roman" w:hAnsi="Times New Roman" w:cs="Times New Roman"/>
          <w:sz w:val="24"/>
          <w:szCs w:val="24"/>
        </w:rPr>
        <w:t>an increasing trend</w:t>
      </w:r>
      <w:r w:rsidR="00695790" w:rsidRPr="000A1335">
        <w:rPr>
          <w:rFonts w:ascii="Times New Roman" w:hAnsi="Times New Roman" w:cs="Times New Roman"/>
          <w:sz w:val="24"/>
          <w:szCs w:val="24"/>
        </w:rPr>
        <w:t xml:space="preserve"> in emotional symptoms and prosocial behaviour, and </w:t>
      </w:r>
      <w:r w:rsidR="00883648" w:rsidRPr="000A1335">
        <w:rPr>
          <w:rFonts w:ascii="Times New Roman" w:hAnsi="Times New Roman" w:cs="Times New Roman"/>
          <w:sz w:val="24"/>
          <w:szCs w:val="24"/>
        </w:rPr>
        <w:t xml:space="preserve">a non-linear trend </w:t>
      </w:r>
      <w:r w:rsidR="00695790" w:rsidRPr="000A1335">
        <w:rPr>
          <w:rFonts w:ascii="Times New Roman" w:hAnsi="Times New Roman" w:cs="Times New Roman"/>
          <w:sz w:val="24"/>
          <w:szCs w:val="24"/>
        </w:rPr>
        <w:t>in</w:t>
      </w:r>
      <w:r w:rsidR="00883648" w:rsidRPr="000A1335">
        <w:rPr>
          <w:rFonts w:ascii="Times New Roman" w:hAnsi="Times New Roman" w:cs="Times New Roman"/>
          <w:sz w:val="24"/>
          <w:szCs w:val="24"/>
        </w:rPr>
        <w:t xml:space="preserve"> hyper</w:t>
      </w:r>
      <w:r w:rsidR="00695790" w:rsidRPr="000A1335">
        <w:rPr>
          <w:rFonts w:ascii="Times New Roman" w:hAnsi="Times New Roman" w:cs="Times New Roman"/>
          <w:sz w:val="24"/>
          <w:szCs w:val="24"/>
        </w:rPr>
        <w:t>activity.</w:t>
      </w:r>
      <w:r w:rsidR="00883648" w:rsidRPr="000A1335">
        <w:rPr>
          <w:rFonts w:ascii="Times New Roman" w:hAnsi="Times New Roman" w:cs="Times New Roman"/>
          <w:sz w:val="24"/>
          <w:szCs w:val="24"/>
        </w:rPr>
        <w:t xml:space="preserve"> </w:t>
      </w:r>
      <w:r w:rsidR="00695790" w:rsidRPr="000A1335">
        <w:rPr>
          <w:rFonts w:ascii="Times New Roman" w:hAnsi="Times New Roman" w:cs="Times New Roman"/>
          <w:sz w:val="24"/>
          <w:szCs w:val="24"/>
        </w:rPr>
        <w:t xml:space="preserve">However, </w:t>
      </w:r>
      <w:r w:rsidR="009D398D" w:rsidRPr="000A1335">
        <w:rPr>
          <w:rFonts w:ascii="Times New Roman" w:hAnsi="Times New Roman" w:cs="Times New Roman"/>
          <w:sz w:val="24"/>
          <w:szCs w:val="24"/>
        </w:rPr>
        <w:t xml:space="preserve">the </w:t>
      </w:r>
      <w:r w:rsidR="00695790" w:rsidRPr="000A1335">
        <w:rPr>
          <w:rFonts w:ascii="Times New Roman" w:hAnsi="Times New Roman" w:cs="Times New Roman"/>
          <w:sz w:val="24"/>
          <w:szCs w:val="24"/>
        </w:rPr>
        <w:t>significance</w:t>
      </w:r>
      <w:r w:rsidR="00417C81" w:rsidRPr="000A1335">
        <w:rPr>
          <w:rFonts w:ascii="Times New Roman" w:hAnsi="Times New Roman" w:cs="Times New Roman"/>
          <w:sz w:val="24"/>
          <w:szCs w:val="24"/>
        </w:rPr>
        <w:t xml:space="preserve"> and nature </w:t>
      </w:r>
      <w:r w:rsidR="00695790" w:rsidRPr="000A1335">
        <w:rPr>
          <w:rFonts w:ascii="Times New Roman" w:hAnsi="Times New Roman" w:cs="Times New Roman"/>
          <w:sz w:val="24"/>
          <w:szCs w:val="24"/>
        </w:rPr>
        <w:t xml:space="preserve">of these trends </w:t>
      </w:r>
      <w:r w:rsidR="00417C81" w:rsidRPr="000A1335">
        <w:rPr>
          <w:rFonts w:ascii="Times New Roman" w:hAnsi="Times New Roman" w:cs="Times New Roman"/>
          <w:sz w:val="24"/>
          <w:szCs w:val="24"/>
        </w:rPr>
        <w:t xml:space="preserve">are best determined </w:t>
      </w:r>
      <w:r w:rsidR="009D398D" w:rsidRPr="000A1335">
        <w:rPr>
          <w:rFonts w:ascii="Times New Roman" w:hAnsi="Times New Roman" w:cs="Times New Roman"/>
          <w:sz w:val="24"/>
          <w:szCs w:val="24"/>
        </w:rPr>
        <w:t>using</w:t>
      </w:r>
      <w:r w:rsidR="00695790" w:rsidRPr="000A1335">
        <w:rPr>
          <w:rFonts w:ascii="Times New Roman" w:hAnsi="Times New Roman" w:cs="Times New Roman"/>
          <w:sz w:val="24"/>
          <w:szCs w:val="24"/>
        </w:rPr>
        <w:t xml:space="preserve"> latent growth </w:t>
      </w:r>
      <w:r w:rsidR="00D2650A" w:rsidRPr="000A1335">
        <w:rPr>
          <w:rFonts w:ascii="Times New Roman" w:hAnsi="Times New Roman" w:cs="Times New Roman"/>
          <w:sz w:val="24"/>
          <w:szCs w:val="24"/>
        </w:rPr>
        <w:t>curve analysis</w:t>
      </w:r>
      <w:r w:rsidR="006E2E28" w:rsidRPr="000A1335">
        <w:rPr>
          <w:rFonts w:ascii="Times New Roman" w:hAnsi="Times New Roman" w:cs="Times New Roman"/>
          <w:sz w:val="24"/>
          <w:szCs w:val="24"/>
        </w:rPr>
        <w:t xml:space="preserve"> (Little, 2013)</w:t>
      </w:r>
      <w:r w:rsidR="00695790" w:rsidRPr="000A1335">
        <w:rPr>
          <w:rFonts w:ascii="Times New Roman" w:hAnsi="Times New Roman" w:cs="Times New Roman"/>
          <w:sz w:val="24"/>
          <w:szCs w:val="24"/>
        </w:rPr>
        <w:t>.</w:t>
      </w:r>
    </w:p>
    <w:p w:rsidR="00001E94" w:rsidRPr="000A1335" w:rsidRDefault="00001E94" w:rsidP="00001E94">
      <w:pPr>
        <w:spacing w:line="480" w:lineRule="auto"/>
        <w:rPr>
          <w:rFonts w:ascii="Times New Roman" w:hAnsi="Times New Roman" w:cs="Times New Roman"/>
          <w:sz w:val="24"/>
          <w:szCs w:val="24"/>
        </w:rPr>
      </w:pPr>
      <w:r w:rsidRPr="000A1335">
        <w:rPr>
          <w:rFonts w:ascii="Times New Roman" w:hAnsi="Times New Roman" w:cs="Times New Roman"/>
          <w:sz w:val="24"/>
          <w:szCs w:val="24"/>
        </w:rPr>
        <w:t>--------------------------------------------</w:t>
      </w:r>
    </w:p>
    <w:p w:rsidR="00001E94" w:rsidRPr="000A1335" w:rsidRDefault="00001E94" w:rsidP="00001E94">
      <w:pPr>
        <w:spacing w:line="480" w:lineRule="auto"/>
        <w:rPr>
          <w:rFonts w:ascii="Times New Roman" w:hAnsi="Times New Roman" w:cs="Times New Roman"/>
          <w:sz w:val="24"/>
          <w:szCs w:val="24"/>
        </w:rPr>
      </w:pPr>
      <w:r w:rsidRPr="000A1335">
        <w:rPr>
          <w:rFonts w:ascii="Times New Roman" w:hAnsi="Times New Roman" w:cs="Times New Roman"/>
          <w:sz w:val="24"/>
          <w:szCs w:val="24"/>
        </w:rPr>
        <w:t>INSERT TABLE 4 HERE</w:t>
      </w:r>
    </w:p>
    <w:p w:rsidR="00001E94" w:rsidRPr="000A1335" w:rsidRDefault="00001E94" w:rsidP="00001E94">
      <w:pPr>
        <w:spacing w:line="480" w:lineRule="auto"/>
        <w:rPr>
          <w:rFonts w:ascii="Times New Roman" w:hAnsi="Times New Roman" w:cs="Times New Roman"/>
          <w:sz w:val="24"/>
          <w:szCs w:val="24"/>
        </w:rPr>
      </w:pPr>
      <w:r w:rsidRPr="000A1335">
        <w:rPr>
          <w:rFonts w:ascii="Times New Roman" w:hAnsi="Times New Roman" w:cs="Times New Roman"/>
          <w:sz w:val="24"/>
          <w:szCs w:val="24"/>
        </w:rPr>
        <w:t>---------------------------------------------</w:t>
      </w:r>
    </w:p>
    <w:p w:rsidR="00E330A3" w:rsidRPr="000A1335" w:rsidRDefault="001B76D6" w:rsidP="00405D3A">
      <w:pPr>
        <w:jc w:val="center"/>
        <w:rPr>
          <w:rFonts w:ascii="Times New Roman" w:hAnsi="Times New Roman" w:cs="Times New Roman"/>
          <w:b/>
          <w:sz w:val="24"/>
          <w:szCs w:val="24"/>
        </w:rPr>
      </w:pPr>
      <w:r w:rsidRPr="000A1335">
        <w:rPr>
          <w:rFonts w:ascii="Times New Roman" w:hAnsi="Times New Roman" w:cs="Times New Roman"/>
          <w:b/>
          <w:sz w:val="24"/>
          <w:szCs w:val="24"/>
        </w:rPr>
        <w:t>Discussion</w:t>
      </w:r>
      <w:r w:rsidR="00215FBC" w:rsidRPr="000A1335">
        <w:rPr>
          <w:rFonts w:ascii="Times New Roman" w:hAnsi="Times New Roman" w:cs="Times New Roman"/>
          <w:b/>
          <w:sz w:val="24"/>
          <w:szCs w:val="24"/>
        </w:rPr>
        <w:t xml:space="preserve"> and Implications</w:t>
      </w:r>
    </w:p>
    <w:p w:rsidR="00F16D46" w:rsidRPr="000A1335" w:rsidRDefault="002B438A" w:rsidP="001B4C86">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According to Little (2013), factorial invariance is one of the most important empirical questions in longitudinal research. </w:t>
      </w:r>
      <w:r w:rsidR="00215049" w:rsidRPr="000A1335">
        <w:rPr>
          <w:rFonts w:ascii="Times New Roman" w:hAnsi="Times New Roman" w:cs="Times New Roman"/>
          <w:sz w:val="24"/>
          <w:szCs w:val="24"/>
        </w:rPr>
        <w:t xml:space="preserve">This study explored </w:t>
      </w:r>
      <w:r w:rsidR="00A04183" w:rsidRPr="000A1335">
        <w:rPr>
          <w:rFonts w:ascii="Times New Roman" w:hAnsi="Times New Roman" w:cs="Times New Roman"/>
          <w:sz w:val="24"/>
          <w:szCs w:val="24"/>
        </w:rPr>
        <w:t>whether the SDQ</w:t>
      </w:r>
      <w:r w:rsidRPr="000A1335">
        <w:rPr>
          <w:rFonts w:ascii="Times New Roman" w:hAnsi="Times New Roman" w:cs="Times New Roman"/>
          <w:sz w:val="24"/>
          <w:szCs w:val="24"/>
        </w:rPr>
        <w:t>, one of the most commonly used instruments in developmental research</w:t>
      </w:r>
      <w:r w:rsidR="00A04183" w:rsidRPr="000A1335">
        <w:rPr>
          <w:rFonts w:ascii="Times New Roman" w:hAnsi="Times New Roman" w:cs="Times New Roman"/>
          <w:sz w:val="24"/>
          <w:szCs w:val="24"/>
        </w:rPr>
        <w:t xml:space="preserve"> is invariant over time. </w:t>
      </w:r>
      <w:r w:rsidR="00FA249A" w:rsidRPr="000A1335">
        <w:rPr>
          <w:rFonts w:ascii="Times New Roman" w:hAnsi="Times New Roman" w:cs="Times New Roman"/>
          <w:sz w:val="24"/>
          <w:szCs w:val="24"/>
        </w:rPr>
        <w:t xml:space="preserve">Importantly, </w:t>
      </w:r>
      <w:r w:rsidR="0061211A" w:rsidRPr="000A1335">
        <w:rPr>
          <w:rFonts w:ascii="Times New Roman" w:hAnsi="Times New Roman" w:cs="Times New Roman"/>
          <w:sz w:val="24"/>
          <w:szCs w:val="24"/>
        </w:rPr>
        <w:t>the SDQ is currently being used in several longitudinal studies</w:t>
      </w:r>
      <w:r w:rsidR="00A43D0B" w:rsidRPr="000A1335">
        <w:rPr>
          <w:rFonts w:ascii="Times New Roman" w:hAnsi="Times New Roman" w:cs="Times New Roman"/>
          <w:sz w:val="24"/>
          <w:szCs w:val="24"/>
        </w:rPr>
        <w:t xml:space="preserve"> and findings are used to inform </w:t>
      </w:r>
      <w:r w:rsidR="00EB2280" w:rsidRPr="000A1335">
        <w:rPr>
          <w:rFonts w:ascii="Times New Roman" w:hAnsi="Times New Roman" w:cs="Times New Roman"/>
          <w:sz w:val="24"/>
          <w:szCs w:val="24"/>
        </w:rPr>
        <w:t>educational</w:t>
      </w:r>
      <w:r w:rsidR="00770ED7" w:rsidRPr="000A1335">
        <w:rPr>
          <w:rFonts w:ascii="Times New Roman" w:hAnsi="Times New Roman" w:cs="Times New Roman"/>
          <w:sz w:val="24"/>
          <w:szCs w:val="24"/>
        </w:rPr>
        <w:t>,</w:t>
      </w:r>
      <w:r w:rsidR="00382253" w:rsidRPr="000A1335">
        <w:rPr>
          <w:rFonts w:ascii="Times New Roman" w:hAnsi="Times New Roman" w:cs="Times New Roman"/>
          <w:sz w:val="24"/>
          <w:szCs w:val="24"/>
        </w:rPr>
        <w:t xml:space="preserve"> clinical </w:t>
      </w:r>
      <w:r w:rsidR="00770ED7" w:rsidRPr="000A1335">
        <w:rPr>
          <w:rFonts w:ascii="Times New Roman" w:hAnsi="Times New Roman" w:cs="Times New Roman"/>
          <w:sz w:val="24"/>
          <w:szCs w:val="24"/>
        </w:rPr>
        <w:t xml:space="preserve">and policy </w:t>
      </w:r>
      <w:r w:rsidR="00382253" w:rsidRPr="000A1335">
        <w:rPr>
          <w:rFonts w:ascii="Times New Roman" w:hAnsi="Times New Roman" w:cs="Times New Roman"/>
          <w:sz w:val="24"/>
          <w:szCs w:val="24"/>
        </w:rPr>
        <w:t>decisions</w:t>
      </w:r>
      <w:r w:rsidR="00A04183" w:rsidRPr="000A1335">
        <w:rPr>
          <w:rFonts w:ascii="Times New Roman" w:hAnsi="Times New Roman" w:cs="Times New Roman"/>
          <w:sz w:val="24"/>
          <w:szCs w:val="24"/>
        </w:rPr>
        <w:t xml:space="preserve">. Our findings demonstrate </w:t>
      </w:r>
      <w:r w:rsidR="00200EC5" w:rsidRPr="000A1335">
        <w:rPr>
          <w:rFonts w:ascii="Times New Roman" w:hAnsi="Times New Roman" w:cs="Times New Roman"/>
          <w:sz w:val="24"/>
          <w:szCs w:val="24"/>
        </w:rPr>
        <w:t xml:space="preserve">strong longitudinal </w:t>
      </w:r>
      <w:r w:rsidR="00E62D36" w:rsidRPr="000A1335">
        <w:rPr>
          <w:rFonts w:ascii="Times New Roman" w:hAnsi="Times New Roman" w:cs="Times New Roman"/>
          <w:sz w:val="24"/>
          <w:szCs w:val="24"/>
        </w:rPr>
        <w:t xml:space="preserve">factorial </w:t>
      </w:r>
      <w:r w:rsidR="00200EC5" w:rsidRPr="000A1335">
        <w:rPr>
          <w:rFonts w:ascii="Times New Roman" w:hAnsi="Times New Roman" w:cs="Times New Roman"/>
          <w:sz w:val="24"/>
          <w:szCs w:val="24"/>
        </w:rPr>
        <w:t xml:space="preserve">invariance for the </w:t>
      </w:r>
      <w:r w:rsidR="00A04183" w:rsidRPr="000A1335">
        <w:rPr>
          <w:rFonts w:ascii="Times New Roman" w:hAnsi="Times New Roman" w:cs="Times New Roman"/>
          <w:sz w:val="24"/>
          <w:szCs w:val="24"/>
        </w:rPr>
        <w:t xml:space="preserve">5-factor </w:t>
      </w:r>
      <w:r w:rsidR="00200EC5" w:rsidRPr="000A1335">
        <w:rPr>
          <w:rFonts w:ascii="Times New Roman" w:hAnsi="Times New Roman" w:cs="Times New Roman"/>
          <w:sz w:val="24"/>
          <w:szCs w:val="24"/>
        </w:rPr>
        <w:t xml:space="preserve">parent version of the </w:t>
      </w:r>
      <w:r w:rsidR="00A04183" w:rsidRPr="000A1335">
        <w:rPr>
          <w:rFonts w:ascii="Times New Roman" w:hAnsi="Times New Roman" w:cs="Times New Roman"/>
          <w:sz w:val="24"/>
          <w:szCs w:val="24"/>
        </w:rPr>
        <w:t>SDQ</w:t>
      </w:r>
      <w:r w:rsidR="00200EC5" w:rsidRPr="000A1335">
        <w:rPr>
          <w:rFonts w:ascii="Times New Roman" w:hAnsi="Times New Roman" w:cs="Times New Roman"/>
          <w:sz w:val="24"/>
          <w:szCs w:val="24"/>
        </w:rPr>
        <w:t>, and we did not find any type of response shift</w:t>
      </w:r>
      <w:r w:rsidR="00CE7E4F" w:rsidRPr="000A1335">
        <w:rPr>
          <w:rFonts w:ascii="Times New Roman" w:hAnsi="Times New Roman" w:cs="Times New Roman"/>
          <w:sz w:val="24"/>
          <w:szCs w:val="24"/>
        </w:rPr>
        <w:t>. Specifically, the stability of factor loadings, invariance of factor loading</w:t>
      </w:r>
      <w:r w:rsidR="00FA249A" w:rsidRPr="000A1335">
        <w:rPr>
          <w:rFonts w:ascii="Times New Roman" w:hAnsi="Times New Roman" w:cs="Times New Roman"/>
          <w:sz w:val="24"/>
          <w:szCs w:val="24"/>
        </w:rPr>
        <w:t>s</w:t>
      </w:r>
      <w:r w:rsidR="00CE7E4F" w:rsidRPr="000A1335">
        <w:rPr>
          <w:rFonts w:ascii="Times New Roman" w:hAnsi="Times New Roman" w:cs="Times New Roman"/>
          <w:sz w:val="24"/>
          <w:szCs w:val="24"/>
        </w:rPr>
        <w:t xml:space="preserve"> and thresholds across time suggests an absence of reconceptualization, reprioritisation, or </w:t>
      </w:r>
      <w:r w:rsidR="00200EC5" w:rsidRPr="000A1335">
        <w:rPr>
          <w:rFonts w:ascii="Times New Roman" w:hAnsi="Times New Roman" w:cs="Times New Roman"/>
          <w:sz w:val="24"/>
          <w:szCs w:val="24"/>
        </w:rPr>
        <w:t>recalibration</w:t>
      </w:r>
      <w:r w:rsidR="00CE7E4F" w:rsidRPr="000A1335">
        <w:rPr>
          <w:rFonts w:ascii="Times New Roman" w:hAnsi="Times New Roman" w:cs="Times New Roman"/>
          <w:sz w:val="24"/>
          <w:szCs w:val="24"/>
        </w:rPr>
        <w:t xml:space="preserve"> of responses on the </w:t>
      </w:r>
      <w:r w:rsidR="00CE7E4F" w:rsidRPr="000A1335">
        <w:rPr>
          <w:rFonts w:ascii="Times New Roman" w:hAnsi="Times New Roman" w:cs="Times New Roman"/>
          <w:sz w:val="24"/>
          <w:szCs w:val="24"/>
        </w:rPr>
        <w:lastRenderedPageBreak/>
        <w:t>SDQ (</w:t>
      </w:r>
      <w:r w:rsidR="00AB585E" w:rsidRPr="000A1335">
        <w:rPr>
          <w:rFonts w:ascii="Times New Roman" w:hAnsi="Times New Roman" w:cs="Times New Roman"/>
          <w:sz w:val="24"/>
          <w:szCs w:val="24"/>
        </w:rPr>
        <w:t>Oort, 2005; Schwartz &amp; Sprangers, 1999</w:t>
      </w:r>
      <w:r w:rsidR="00200EC5" w:rsidRPr="000A1335">
        <w:rPr>
          <w:rFonts w:ascii="Times New Roman" w:hAnsi="Times New Roman" w:cs="Times New Roman"/>
          <w:sz w:val="24"/>
          <w:szCs w:val="24"/>
        </w:rPr>
        <w:t xml:space="preserve">). </w:t>
      </w:r>
      <w:r w:rsidR="00DA424A" w:rsidRPr="000A1335">
        <w:rPr>
          <w:rFonts w:ascii="Times New Roman" w:hAnsi="Times New Roman" w:cs="Times New Roman"/>
          <w:sz w:val="24"/>
          <w:szCs w:val="24"/>
        </w:rPr>
        <w:t xml:space="preserve">In other words, respondents’ understanding of items and constructs measured by the SDQ remain the same across time. It can therefore be concluded that </w:t>
      </w:r>
      <w:r w:rsidR="00F16D46" w:rsidRPr="000A1335">
        <w:rPr>
          <w:rFonts w:ascii="Times New Roman" w:hAnsi="Times New Roman" w:cs="Times New Roman"/>
          <w:sz w:val="24"/>
          <w:szCs w:val="24"/>
        </w:rPr>
        <w:t xml:space="preserve">any </w:t>
      </w:r>
      <w:r w:rsidR="00200EC5" w:rsidRPr="000A1335">
        <w:rPr>
          <w:rFonts w:ascii="Times New Roman" w:hAnsi="Times New Roman" w:cs="Times New Roman"/>
          <w:sz w:val="24"/>
          <w:szCs w:val="24"/>
        </w:rPr>
        <w:t xml:space="preserve">observed changes </w:t>
      </w:r>
      <w:r w:rsidR="009D398D" w:rsidRPr="000A1335">
        <w:rPr>
          <w:rFonts w:ascii="Times New Roman" w:hAnsi="Times New Roman" w:cs="Times New Roman"/>
          <w:sz w:val="24"/>
          <w:szCs w:val="24"/>
        </w:rPr>
        <w:t xml:space="preserve">in SDQ scores </w:t>
      </w:r>
      <w:r w:rsidR="00200EC5" w:rsidRPr="000A1335">
        <w:rPr>
          <w:rFonts w:ascii="Times New Roman" w:hAnsi="Times New Roman" w:cs="Times New Roman"/>
          <w:sz w:val="24"/>
          <w:szCs w:val="24"/>
        </w:rPr>
        <w:t xml:space="preserve">over time </w:t>
      </w:r>
      <w:r w:rsidR="009D398D" w:rsidRPr="000A1335">
        <w:rPr>
          <w:rFonts w:ascii="Times New Roman" w:hAnsi="Times New Roman" w:cs="Times New Roman"/>
          <w:sz w:val="24"/>
          <w:szCs w:val="24"/>
        </w:rPr>
        <w:t>is</w:t>
      </w:r>
      <w:r w:rsidR="00200EC5" w:rsidRPr="000A1335">
        <w:rPr>
          <w:rFonts w:ascii="Times New Roman" w:hAnsi="Times New Roman" w:cs="Times New Roman"/>
          <w:sz w:val="24"/>
          <w:szCs w:val="24"/>
        </w:rPr>
        <w:t xml:space="preserve"> attributable to </w:t>
      </w:r>
      <w:r w:rsidR="00E37634" w:rsidRPr="000A1335">
        <w:rPr>
          <w:rFonts w:ascii="Times New Roman" w:hAnsi="Times New Roman" w:cs="Times New Roman"/>
          <w:sz w:val="24"/>
          <w:szCs w:val="24"/>
        </w:rPr>
        <w:t>‘</w:t>
      </w:r>
      <w:r w:rsidR="0079113B" w:rsidRPr="000A1335">
        <w:rPr>
          <w:rFonts w:ascii="Times New Roman" w:hAnsi="Times New Roman" w:cs="Times New Roman"/>
          <w:sz w:val="24"/>
          <w:szCs w:val="24"/>
        </w:rPr>
        <w:t>true</w:t>
      </w:r>
      <w:r w:rsidR="00E37634" w:rsidRPr="000A1335">
        <w:rPr>
          <w:rFonts w:ascii="Times New Roman" w:hAnsi="Times New Roman" w:cs="Times New Roman"/>
          <w:sz w:val="24"/>
          <w:szCs w:val="24"/>
        </w:rPr>
        <w:t>’</w:t>
      </w:r>
      <w:r w:rsidR="00200EC5" w:rsidRPr="000A1335">
        <w:rPr>
          <w:rFonts w:ascii="Times New Roman" w:hAnsi="Times New Roman" w:cs="Times New Roman"/>
          <w:sz w:val="24"/>
          <w:szCs w:val="24"/>
        </w:rPr>
        <w:t xml:space="preserve"> change </w:t>
      </w:r>
      <w:r w:rsidR="00F16D46" w:rsidRPr="000A1335">
        <w:rPr>
          <w:rFonts w:ascii="Times New Roman" w:hAnsi="Times New Roman" w:cs="Times New Roman"/>
          <w:sz w:val="24"/>
          <w:szCs w:val="24"/>
        </w:rPr>
        <w:t xml:space="preserve">in </w:t>
      </w:r>
      <w:r w:rsidR="0079113B" w:rsidRPr="000A1335">
        <w:rPr>
          <w:rFonts w:ascii="Times New Roman" w:hAnsi="Times New Roman" w:cs="Times New Roman"/>
          <w:sz w:val="24"/>
          <w:szCs w:val="24"/>
        </w:rPr>
        <w:t xml:space="preserve">children’s behaviours </w:t>
      </w:r>
      <w:r w:rsidR="00F16D46" w:rsidRPr="000A1335">
        <w:rPr>
          <w:rFonts w:ascii="Times New Roman" w:hAnsi="Times New Roman" w:cs="Times New Roman"/>
          <w:sz w:val="24"/>
          <w:szCs w:val="24"/>
        </w:rPr>
        <w:t xml:space="preserve">and </w:t>
      </w:r>
      <w:r w:rsidR="0079113B" w:rsidRPr="000A1335">
        <w:rPr>
          <w:rFonts w:ascii="Times New Roman" w:hAnsi="Times New Roman" w:cs="Times New Roman"/>
          <w:sz w:val="24"/>
          <w:szCs w:val="24"/>
        </w:rPr>
        <w:t>emotions, based on parental behavioural ratings</w:t>
      </w:r>
      <w:r w:rsidR="00382253" w:rsidRPr="000A1335">
        <w:rPr>
          <w:rFonts w:ascii="Times New Roman" w:hAnsi="Times New Roman" w:cs="Times New Roman"/>
          <w:sz w:val="24"/>
          <w:szCs w:val="24"/>
        </w:rPr>
        <w:t xml:space="preserve"> (</w:t>
      </w:r>
      <w:r w:rsidR="00F16D46" w:rsidRPr="000A1335">
        <w:rPr>
          <w:rFonts w:ascii="Times New Roman" w:hAnsi="Times New Roman" w:cs="Times New Roman"/>
          <w:sz w:val="24"/>
          <w:szCs w:val="24"/>
        </w:rPr>
        <w:t>Oort, 2005</w:t>
      </w:r>
      <w:r w:rsidR="00AB585E" w:rsidRPr="000A1335">
        <w:rPr>
          <w:rFonts w:ascii="Times New Roman" w:hAnsi="Times New Roman" w:cs="Times New Roman"/>
          <w:sz w:val="24"/>
          <w:szCs w:val="24"/>
        </w:rPr>
        <w:t>; Widaman et al., 2010</w:t>
      </w:r>
      <w:r w:rsidR="00F16D46" w:rsidRPr="000A1335">
        <w:rPr>
          <w:rFonts w:ascii="Times New Roman" w:hAnsi="Times New Roman" w:cs="Times New Roman"/>
          <w:sz w:val="24"/>
          <w:szCs w:val="24"/>
        </w:rPr>
        <w:t xml:space="preserve">). The findings therefore </w:t>
      </w:r>
      <w:r w:rsidR="00572A65" w:rsidRPr="000A1335">
        <w:rPr>
          <w:rFonts w:ascii="Times New Roman" w:hAnsi="Times New Roman" w:cs="Times New Roman"/>
          <w:sz w:val="24"/>
          <w:szCs w:val="24"/>
        </w:rPr>
        <w:t xml:space="preserve">support </w:t>
      </w:r>
      <w:r w:rsidR="00F16D46" w:rsidRPr="000A1335">
        <w:rPr>
          <w:rFonts w:ascii="Times New Roman" w:hAnsi="Times New Roman" w:cs="Times New Roman"/>
          <w:sz w:val="24"/>
          <w:szCs w:val="24"/>
        </w:rPr>
        <w:t>the use of the SDQ for longitudinal studies enabling researchers</w:t>
      </w:r>
      <w:r w:rsidR="004963C9" w:rsidRPr="000A1335">
        <w:rPr>
          <w:rFonts w:ascii="Times New Roman" w:hAnsi="Times New Roman" w:cs="Times New Roman"/>
          <w:sz w:val="24"/>
          <w:szCs w:val="24"/>
        </w:rPr>
        <w:t>, education</w:t>
      </w:r>
      <w:r w:rsidR="00C03405" w:rsidRPr="000A1335">
        <w:rPr>
          <w:rFonts w:ascii="Times New Roman" w:hAnsi="Times New Roman" w:cs="Times New Roman"/>
          <w:sz w:val="24"/>
          <w:szCs w:val="24"/>
        </w:rPr>
        <w:t>al personnel</w:t>
      </w:r>
      <w:r w:rsidR="004963C9" w:rsidRPr="000A1335">
        <w:rPr>
          <w:rFonts w:ascii="Times New Roman" w:hAnsi="Times New Roman" w:cs="Times New Roman"/>
          <w:sz w:val="24"/>
          <w:szCs w:val="24"/>
        </w:rPr>
        <w:t>, clinicians and policy makers</w:t>
      </w:r>
      <w:r w:rsidR="00F16D46" w:rsidRPr="000A1335">
        <w:rPr>
          <w:rFonts w:ascii="Times New Roman" w:hAnsi="Times New Roman" w:cs="Times New Roman"/>
          <w:sz w:val="24"/>
          <w:szCs w:val="24"/>
        </w:rPr>
        <w:t xml:space="preserve"> to draw stronger conclusions about developmental changes (Widaman et al., 2010).  Further, </w:t>
      </w:r>
      <w:r w:rsidR="00993CB5" w:rsidRPr="000A1335">
        <w:rPr>
          <w:rFonts w:ascii="Times New Roman" w:hAnsi="Times New Roman" w:cs="Times New Roman"/>
          <w:sz w:val="24"/>
          <w:szCs w:val="24"/>
        </w:rPr>
        <w:t xml:space="preserve">the use of composite scores </w:t>
      </w:r>
      <w:r w:rsidR="00DA424A" w:rsidRPr="000A1335">
        <w:rPr>
          <w:rFonts w:ascii="Times New Roman" w:hAnsi="Times New Roman" w:cs="Times New Roman"/>
          <w:sz w:val="24"/>
          <w:szCs w:val="24"/>
        </w:rPr>
        <w:t>for</w:t>
      </w:r>
      <w:r w:rsidR="00993CB5" w:rsidRPr="000A1335">
        <w:rPr>
          <w:rFonts w:ascii="Times New Roman" w:hAnsi="Times New Roman" w:cs="Times New Roman"/>
          <w:sz w:val="24"/>
          <w:szCs w:val="24"/>
        </w:rPr>
        <w:t xml:space="preserve"> subsequent analyses </w:t>
      </w:r>
      <w:r w:rsidR="00DA424A" w:rsidRPr="000A1335">
        <w:rPr>
          <w:rFonts w:ascii="Times New Roman" w:hAnsi="Times New Roman" w:cs="Times New Roman"/>
          <w:sz w:val="24"/>
          <w:szCs w:val="24"/>
        </w:rPr>
        <w:t>and decision making will be justified</w:t>
      </w:r>
      <w:r w:rsidR="00993CB5" w:rsidRPr="000A1335">
        <w:rPr>
          <w:rFonts w:ascii="Times New Roman" w:hAnsi="Times New Roman" w:cs="Times New Roman"/>
          <w:sz w:val="24"/>
          <w:szCs w:val="24"/>
        </w:rPr>
        <w:t xml:space="preserve"> </w:t>
      </w:r>
      <w:r w:rsidR="00F16D46" w:rsidRPr="000A1335">
        <w:rPr>
          <w:rFonts w:ascii="Times New Roman" w:hAnsi="Times New Roman" w:cs="Times New Roman"/>
          <w:sz w:val="24"/>
          <w:szCs w:val="24"/>
        </w:rPr>
        <w:t>(Steinmetz</w:t>
      </w:r>
      <w:r w:rsidR="00382253" w:rsidRPr="000A1335">
        <w:rPr>
          <w:rFonts w:ascii="Times New Roman" w:hAnsi="Times New Roman" w:cs="Times New Roman"/>
          <w:sz w:val="24"/>
          <w:szCs w:val="24"/>
        </w:rPr>
        <w:t xml:space="preserve"> et al., </w:t>
      </w:r>
      <w:r w:rsidR="00F16D46" w:rsidRPr="000A1335">
        <w:rPr>
          <w:rFonts w:ascii="Times New Roman" w:hAnsi="Times New Roman" w:cs="Times New Roman"/>
          <w:sz w:val="24"/>
          <w:szCs w:val="24"/>
        </w:rPr>
        <w:t>2013).</w:t>
      </w:r>
    </w:p>
    <w:p w:rsidR="00917638" w:rsidRPr="000A1335" w:rsidRDefault="00917638" w:rsidP="001B4C86">
      <w:pPr>
        <w:spacing w:after="0" w:line="480" w:lineRule="auto"/>
        <w:rPr>
          <w:rFonts w:ascii="Times New Roman" w:hAnsi="Times New Roman" w:cs="Times New Roman"/>
          <w:sz w:val="24"/>
          <w:szCs w:val="24"/>
        </w:rPr>
      </w:pPr>
    </w:p>
    <w:p w:rsidR="00DA424A" w:rsidRPr="000A1335" w:rsidRDefault="00917638" w:rsidP="001B4C86">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While Croft and colleagues (2015) found weak invariance, our study confirms strong longitudinal invariance of the SDQ across time.</w:t>
      </w:r>
      <w:r w:rsidR="00CD24C8" w:rsidRPr="000A1335">
        <w:rPr>
          <w:rFonts w:ascii="Times New Roman" w:hAnsi="Times New Roman" w:cs="Times New Roman"/>
          <w:sz w:val="24"/>
          <w:szCs w:val="24"/>
        </w:rPr>
        <w:t xml:space="preserve"> However, the difference</w:t>
      </w:r>
      <w:r w:rsidRPr="000A1335">
        <w:rPr>
          <w:rFonts w:ascii="Times New Roman" w:hAnsi="Times New Roman" w:cs="Times New Roman"/>
          <w:sz w:val="24"/>
          <w:szCs w:val="24"/>
        </w:rPr>
        <w:t xml:space="preserve"> in </w:t>
      </w:r>
      <w:r w:rsidR="00CD24C8" w:rsidRPr="000A1335">
        <w:rPr>
          <w:rFonts w:ascii="Times New Roman" w:hAnsi="Times New Roman" w:cs="Times New Roman"/>
          <w:sz w:val="24"/>
          <w:szCs w:val="24"/>
        </w:rPr>
        <w:t>findings</w:t>
      </w:r>
      <w:r w:rsidRPr="000A1335">
        <w:rPr>
          <w:rFonts w:ascii="Times New Roman" w:hAnsi="Times New Roman" w:cs="Times New Roman"/>
          <w:sz w:val="24"/>
          <w:szCs w:val="24"/>
        </w:rPr>
        <w:t xml:space="preserve"> </w:t>
      </w:r>
      <w:r w:rsidR="00CD24C8" w:rsidRPr="000A1335">
        <w:rPr>
          <w:rFonts w:ascii="Times New Roman" w:hAnsi="Times New Roman" w:cs="Times New Roman"/>
          <w:sz w:val="24"/>
          <w:szCs w:val="24"/>
        </w:rPr>
        <w:t>between the</w:t>
      </w:r>
      <w:r w:rsidRPr="000A1335">
        <w:rPr>
          <w:rFonts w:ascii="Times New Roman" w:hAnsi="Times New Roman" w:cs="Times New Roman"/>
          <w:sz w:val="24"/>
          <w:szCs w:val="24"/>
        </w:rPr>
        <w:t xml:space="preserve"> two studies may be </w:t>
      </w:r>
      <w:r w:rsidR="00CD24C8" w:rsidRPr="000A1335">
        <w:rPr>
          <w:rFonts w:ascii="Times New Roman" w:hAnsi="Times New Roman" w:cs="Times New Roman"/>
          <w:sz w:val="24"/>
          <w:szCs w:val="24"/>
        </w:rPr>
        <w:t>due</w:t>
      </w:r>
      <w:r w:rsidRPr="000A1335">
        <w:rPr>
          <w:rFonts w:ascii="Times New Roman" w:hAnsi="Times New Roman" w:cs="Times New Roman"/>
          <w:sz w:val="24"/>
          <w:szCs w:val="24"/>
        </w:rPr>
        <w:t xml:space="preserve"> to differences in study conditions. Firstly, in Croft et al</w:t>
      </w:r>
      <w:r w:rsidR="0057109D" w:rsidRPr="000A1335">
        <w:rPr>
          <w:rFonts w:ascii="Times New Roman" w:hAnsi="Times New Roman" w:cs="Times New Roman"/>
          <w:sz w:val="24"/>
          <w:szCs w:val="24"/>
        </w:rPr>
        <w:t>.’s</w:t>
      </w:r>
      <w:r w:rsidRPr="000A1335">
        <w:rPr>
          <w:rFonts w:ascii="Times New Roman" w:hAnsi="Times New Roman" w:cs="Times New Roman"/>
          <w:sz w:val="24"/>
          <w:szCs w:val="24"/>
        </w:rPr>
        <w:t xml:space="preserve"> study, measurement of the SDQ were </w:t>
      </w:r>
      <w:r w:rsidR="0057109D" w:rsidRPr="000A1335">
        <w:rPr>
          <w:rFonts w:ascii="Times New Roman" w:hAnsi="Times New Roman" w:cs="Times New Roman"/>
          <w:sz w:val="24"/>
          <w:szCs w:val="24"/>
        </w:rPr>
        <w:t>obtained</w:t>
      </w:r>
      <w:r w:rsidRPr="000A1335">
        <w:rPr>
          <w:rFonts w:ascii="Times New Roman" w:hAnsi="Times New Roman" w:cs="Times New Roman"/>
          <w:sz w:val="24"/>
          <w:szCs w:val="24"/>
        </w:rPr>
        <w:t xml:space="preserve"> when children were aged 3, 5 and 7 whereas our study was based on data obtained when children were aged 4, 5 and 6. Secondly, the version of the SDQ used at age 3 in Croft et al.’s study is a slightly modified version of the standard SDQ (4-16 years). Specifically, three items from the standard version </w:t>
      </w:r>
      <w:r w:rsidR="00CD24C8" w:rsidRPr="000A1335">
        <w:rPr>
          <w:rFonts w:ascii="Times New Roman" w:hAnsi="Times New Roman" w:cs="Times New Roman"/>
          <w:sz w:val="24"/>
          <w:szCs w:val="24"/>
        </w:rPr>
        <w:t xml:space="preserve">(two conduct problems items, and one hyperactivity item) </w:t>
      </w:r>
      <w:r w:rsidRPr="000A1335">
        <w:rPr>
          <w:rFonts w:ascii="Times New Roman" w:hAnsi="Times New Roman" w:cs="Times New Roman"/>
          <w:sz w:val="24"/>
          <w:szCs w:val="24"/>
        </w:rPr>
        <w:t xml:space="preserve">have been modified for children who are </w:t>
      </w:r>
      <w:r w:rsidR="00CD24C8" w:rsidRPr="000A1335">
        <w:rPr>
          <w:rFonts w:ascii="Times New Roman" w:hAnsi="Times New Roman" w:cs="Times New Roman"/>
          <w:sz w:val="24"/>
          <w:szCs w:val="24"/>
        </w:rPr>
        <w:t>three</w:t>
      </w:r>
      <w:r w:rsidRPr="000A1335">
        <w:rPr>
          <w:rFonts w:ascii="Times New Roman" w:hAnsi="Times New Roman" w:cs="Times New Roman"/>
          <w:sz w:val="24"/>
          <w:szCs w:val="24"/>
        </w:rPr>
        <w:t xml:space="preserve"> years of age</w:t>
      </w:r>
      <w:r w:rsidR="00B72269" w:rsidRPr="000A1335">
        <w:rPr>
          <w:rFonts w:ascii="Times New Roman" w:hAnsi="Times New Roman" w:cs="Times New Roman"/>
          <w:sz w:val="24"/>
          <w:szCs w:val="24"/>
        </w:rPr>
        <w:t>,</w:t>
      </w:r>
      <w:r w:rsidRPr="000A1335">
        <w:rPr>
          <w:rFonts w:ascii="Times New Roman" w:hAnsi="Times New Roman" w:cs="Times New Roman"/>
          <w:sz w:val="24"/>
          <w:szCs w:val="24"/>
        </w:rPr>
        <w:t xml:space="preserve"> and these items were freely estimated in Croft et al.’s study when testing for invariance. </w:t>
      </w:r>
      <w:r w:rsidR="0057109D" w:rsidRPr="000A1335">
        <w:rPr>
          <w:rFonts w:ascii="Times New Roman" w:hAnsi="Times New Roman" w:cs="Times New Roman"/>
          <w:sz w:val="24"/>
          <w:szCs w:val="24"/>
        </w:rPr>
        <w:t xml:space="preserve">In other words, </w:t>
      </w:r>
      <w:r w:rsidR="006356BE">
        <w:rPr>
          <w:rFonts w:ascii="Times New Roman" w:hAnsi="Times New Roman" w:cs="Times New Roman"/>
          <w:sz w:val="24"/>
          <w:szCs w:val="24"/>
        </w:rPr>
        <w:t xml:space="preserve">similar rather than </w:t>
      </w:r>
      <w:r w:rsidR="001D77F1" w:rsidRPr="000A1335">
        <w:rPr>
          <w:rFonts w:ascii="Times New Roman" w:hAnsi="Times New Roman" w:cs="Times New Roman"/>
          <w:sz w:val="24"/>
          <w:szCs w:val="24"/>
        </w:rPr>
        <w:t>identical</w:t>
      </w:r>
      <w:r w:rsidR="0057109D" w:rsidRPr="000A1335">
        <w:rPr>
          <w:rFonts w:ascii="Times New Roman" w:hAnsi="Times New Roman" w:cs="Times New Roman"/>
          <w:sz w:val="24"/>
          <w:szCs w:val="24"/>
        </w:rPr>
        <w:t xml:space="preserve"> instruments were used </w:t>
      </w:r>
      <w:r w:rsidR="001D77F1" w:rsidRPr="000A1335">
        <w:rPr>
          <w:rFonts w:ascii="Times New Roman" w:hAnsi="Times New Roman" w:cs="Times New Roman"/>
          <w:sz w:val="24"/>
          <w:szCs w:val="24"/>
        </w:rPr>
        <w:t xml:space="preserve">across time </w:t>
      </w:r>
      <w:r w:rsidR="0057109D" w:rsidRPr="000A1335">
        <w:rPr>
          <w:rFonts w:ascii="Times New Roman" w:hAnsi="Times New Roman" w:cs="Times New Roman"/>
          <w:sz w:val="24"/>
          <w:szCs w:val="24"/>
        </w:rPr>
        <w:t xml:space="preserve">in their study. </w:t>
      </w:r>
      <w:r w:rsidRPr="000A1335">
        <w:rPr>
          <w:rFonts w:ascii="Times New Roman" w:hAnsi="Times New Roman" w:cs="Times New Roman"/>
          <w:sz w:val="24"/>
          <w:szCs w:val="24"/>
        </w:rPr>
        <w:t>Our data on the other hand was based on only the standard version of the SDQ and all items were specified to be equal across time when testing for invariance.</w:t>
      </w:r>
    </w:p>
    <w:p w:rsidR="00917638" w:rsidRPr="000A1335" w:rsidRDefault="00917638" w:rsidP="001B4C86">
      <w:pPr>
        <w:spacing w:after="0" w:line="480" w:lineRule="auto"/>
        <w:rPr>
          <w:rFonts w:ascii="Times New Roman" w:hAnsi="Times New Roman" w:cs="Times New Roman"/>
          <w:sz w:val="24"/>
          <w:szCs w:val="24"/>
        </w:rPr>
      </w:pPr>
    </w:p>
    <w:p w:rsidR="00A04183" w:rsidRPr="000A1335" w:rsidRDefault="00F16D46" w:rsidP="00695790">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lastRenderedPageBreak/>
        <w:t xml:space="preserve">Overall, </w:t>
      </w:r>
      <w:r w:rsidR="00FA249A" w:rsidRPr="000A1335">
        <w:rPr>
          <w:rFonts w:ascii="Times New Roman" w:hAnsi="Times New Roman" w:cs="Times New Roman"/>
          <w:sz w:val="24"/>
          <w:szCs w:val="24"/>
        </w:rPr>
        <w:t xml:space="preserve">R. </w:t>
      </w:r>
      <w:r w:rsidRPr="000A1335">
        <w:rPr>
          <w:rFonts w:ascii="Times New Roman" w:hAnsi="Times New Roman" w:cs="Times New Roman"/>
          <w:sz w:val="24"/>
          <w:szCs w:val="24"/>
        </w:rPr>
        <w:t>Goodman’s (1997) 5-factor model was a superior fit to</w:t>
      </w:r>
      <w:r w:rsidR="00DA424A" w:rsidRPr="000A1335">
        <w:rPr>
          <w:rFonts w:ascii="Times New Roman" w:hAnsi="Times New Roman" w:cs="Times New Roman"/>
          <w:sz w:val="24"/>
          <w:szCs w:val="24"/>
        </w:rPr>
        <w:t xml:space="preserve"> the data compared to</w:t>
      </w:r>
      <w:r w:rsidRPr="000A1335">
        <w:rPr>
          <w:rFonts w:ascii="Times New Roman" w:hAnsi="Times New Roman" w:cs="Times New Roman"/>
          <w:sz w:val="24"/>
          <w:szCs w:val="24"/>
        </w:rPr>
        <w:t xml:space="preserve"> the alternative 3-factor model tested. However, the 3-factor model in our study </w:t>
      </w:r>
      <w:r w:rsidR="004963C9" w:rsidRPr="000A1335">
        <w:rPr>
          <w:rFonts w:ascii="Times New Roman" w:hAnsi="Times New Roman" w:cs="Times New Roman"/>
          <w:sz w:val="24"/>
          <w:szCs w:val="24"/>
        </w:rPr>
        <w:t xml:space="preserve">was an adequate fit at a configural level. While some previous studies have equally found an adequate fit for the 3-factor model (e.g., </w:t>
      </w:r>
      <w:r w:rsidR="00FA249A" w:rsidRPr="000A1335">
        <w:rPr>
          <w:rFonts w:ascii="Times New Roman" w:hAnsi="Times New Roman" w:cs="Times New Roman"/>
          <w:sz w:val="24"/>
          <w:szCs w:val="24"/>
        </w:rPr>
        <w:t xml:space="preserve">A. </w:t>
      </w:r>
      <w:r w:rsidR="004963C9" w:rsidRPr="000A1335">
        <w:rPr>
          <w:rFonts w:ascii="Times New Roman" w:hAnsi="Times New Roman" w:cs="Times New Roman"/>
          <w:sz w:val="24"/>
          <w:szCs w:val="24"/>
        </w:rPr>
        <w:t xml:space="preserve">Goodman et al., 2010), this support is by no means universal (e.g., Croft et al., </w:t>
      </w:r>
      <w:r w:rsidR="00382253" w:rsidRPr="000A1335">
        <w:rPr>
          <w:rFonts w:ascii="Times New Roman" w:hAnsi="Times New Roman" w:cs="Times New Roman"/>
          <w:sz w:val="24"/>
          <w:szCs w:val="24"/>
        </w:rPr>
        <w:t>2015</w:t>
      </w:r>
      <w:r w:rsidR="004963C9" w:rsidRPr="000A1335">
        <w:rPr>
          <w:rFonts w:ascii="Times New Roman" w:hAnsi="Times New Roman" w:cs="Times New Roman"/>
          <w:sz w:val="24"/>
          <w:szCs w:val="24"/>
        </w:rPr>
        <w:t>;</w:t>
      </w:r>
      <w:r w:rsidR="001D650A" w:rsidRPr="000A1335">
        <w:rPr>
          <w:rFonts w:ascii="Times New Roman" w:hAnsi="Times New Roman" w:cs="Times New Roman"/>
          <w:sz w:val="24"/>
          <w:szCs w:val="24"/>
        </w:rPr>
        <w:t xml:space="preserve"> McCrory &amp; Layte, 2012). Care is</w:t>
      </w:r>
      <w:r w:rsidR="004963C9" w:rsidRPr="000A1335">
        <w:rPr>
          <w:rFonts w:ascii="Times New Roman" w:hAnsi="Times New Roman" w:cs="Times New Roman"/>
          <w:sz w:val="24"/>
          <w:szCs w:val="24"/>
        </w:rPr>
        <w:t xml:space="preserve"> therefore needed in using the 3-factor model as </w:t>
      </w:r>
      <w:r w:rsidR="00495F68" w:rsidRPr="000A1335">
        <w:rPr>
          <w:rFonts w:ascii="Times New Roman" w:hAnsi="Times New Roman" w:cs="Times New Roman"/>
          <w:sz w:val="24"/>
          <w:szCs w:val="24"/>
        </w:rPr>
        <w:t xml:space="preserve">the </w:t>
      </w:r>
      <w:r w:rsidR="004963C9" w:rsidRPr="000A1335">
        <w:rPr>
          <w:rFonts w:ascii="Times New Roman" w:hAnsi="Times New Roman" w:cs="Times New Roman"/>
          <w:sz w:val="24"/>
          <w:szCs w:val="24"/>
        </w:rPr>
        <w:t xml:space="preserve">stability of this conceptualisation may be sample dependent. A sample specific investigation may therefore be warranted if the 3-factor model is to be employed for a longitudinal study. </w:t>
      </w:r>
      <w:r w:rsidR="00DA424A" w:rsidRPr="000A1335">
        <w:rPr>
          <w:rFonts w:ascii="Times New Roman" w:hAnsi="Times New Roman" w:cs="Times New Roman"/>
          <w:sz w:val="24"/>
          <w:szCs w:val="24"/>
        </w:rPr>
        <w:t>Closely linked to the above is</w:t>
      </w:r>
      <w:r w:rsidR="004963C9" w:rsidRPr="000A1335">
        <w:rPr>
          <w:rFonts w:ascii="Times New Roman" w:hAnsi="Times New Roman" w:cs="Times New Roman"/>
          <w:sz w:val="24"/>
          <w:szCs w:val="24"/>
        </w:rPr>
        <w:t xml:space="preserve"> </w:t>
      </w:r>
      <w:r w:rsidR="00DA424A" w:rsidRPr="000A1335">
        <w:rPr>
          <w:rFonts w:ascii="Times New Roman" w:hAnsi="Times New Roman" w:cs="Times New Roman"/>
          <w:sz w:val="24"/>
          <w:szCs w:val="24"/>
        </w:rPr>
        <w:t>the high association between conduct and hyperactivity</w:t>
      </w:r>
      <w:r w:rsidR="00B4661E" w:rsidRPr="000A1335">
        <w:rPr>
          <w:rFonts w:ascii="Times New Roman" w:hAnsi="Times New Roman" w:cs="Times New Roman"/>
          <w:sz w:val="24"/>
          <w:szCs w:val="24"/>
        </w:rPr>
        <w:t xml:space="preserve"> subscales, and emotional and peer problems</w:t>
      </w:r>
      <w:r w:rsidR="00DA424A" w:rsidRPr="000A1335">
        <w:rPr>
          <w:rFonts w:ascii="Times New Roman" w:hAnsi="Times New Roman" w:cs="Times New Roman"/>
          <w:sz w:val="24"/>
          <w:szCs w:val="24"/>
        </w:rPr>
        <w:t xml:space="preserve"> subscales</w:t>
      </w:r>
      <w:r w:rsidR="00B4661E" w:rsidRPr="000A1335">
        <w:rPr>
          <w:rFonts w:ascii="Times New Roman" w:hAnsi="Times New Roman" w:cs="Times New Roman"/>
          <w:sz w:val="24"/>
          <w:szCs w:val="24"/>
        </w:rPr>
        <w:t xml:space="preserve">. </w:t>
      </w:r>
      <w:r w:rsidR="00770ED7" w:rsidRPr="000A1335">
        <w:rPr>
          <w:rFonts w:ascii="Times New Roman" w:hAnsi="Times New Roman" w:cs="Times New Roman"/>
          <w:sz w:val="24"/>
          <w:szCs w:val="24"/>
        </w:rPr>
        <w:t>There is</w:t>
      </w:r>
      <w:r w:rsidR="00DA424A" w:rsidRPr="000A1335">
        <w:rPr>
          <w:rFonts w:ascii="Times New Roman" w:hAnsi="Times New Roman" w:cs="Times New Roman"/>
          <w:sz w:val="24"/>
          <w:szCs w:val="24"/>
        </w:rPr>
        <w:t xml:space="preserve"> considerable conceptual overlap</w:t>
      </w:r>
      <w:r w:rsidR="00B4661E" w:rsidRPr="000A1335">
        <w:rPr>
          <w:rFonts w:ascii="Times New Roman" w:hAnsi="Times New Roman" w:cs="Times New Roman"/>
          <w:sz w:val="24"/>
          <w:szCs w:val="24"/>
        </w:rPr>
        <w:t xml:space="preserve"> between these subscales </w:t>
      </w:r>
      <w:r w:rsidR="00770ED7" w:rsidRPr="000A1335">
        <w:rPr>
          <w:rFonts w:ascii="Times New Roman" w:hAnsi="Times New Roman" w:cs="Times New Roman"/>
          <w:sz w:val="24"/>
          <w:szCs w:val="24"/>
        </w:rPr>
        <w:t>which</w:t>
      </w:r>
      <w:r w:rsidR="00B4661E" w:rsidRPr="000A1335">
        <w:rPr>
          <w:rFonts w:ascii="Times New Roman" w:hAnsi="Times New Roman" w:cs="Times New Roman"/>
          <w:sz w:val="24"/>
          <w:szCs w:val="24"/>
        </w:rPr>
        <w:t xml:space="preserve"> suggests the potential utility of an externalising and internalising subscale on the basis of parsimony</w:t>
      </w:r>
      <w:r w:rsidR="00DA424A" w:rsidRPr="000A1335">
        <w:rPr>
          <w:rFonts w:ascii="Times New Roman" w:hAnsi="Times New Roman" w:cs="Times New Roman"/>
          <w:sz w:val="24"/>
          <w:szCs w:val="24"/>
        </w:rPr>
        <w:t xml:space="preserve">. </w:t>
      </w:r>
      <w:r w:rsidR="00B4661E" w:rsidRPr="000A1335">
        <w:rPr>
          <w:rFonts w:ascii="Times New Roman" w:hAnsi="Times New Roman" w:cs="Times New Roman"/>
          <w:sz w:val="24"/>
          <w:szCs w:val="24"/>
        </w:rPr>
        <w:t>It also suggests that where there is pressure on respondent time, it may</w:t>
      </w:r>
      <w:r w:rsidR="001D650A" w:rsidRPr="000A1335">
        <w:rPr>
          <w:rFonts w:ascii="Times New Roman" w:hAnsi="Times New Roman" w:cs="Times New Roman"/>
          <w:sz w:val="24"/>
          <w:szCs w:val="24"/>
        </w:rPr>
        <w:t xml:space="preserve"> be possible to use only one </w:t>
      </w:r>
      <w:r w:rsidR="00B4661E" w:rsidRPr="000A1335">
        <w:rPr>
          <w:rFonts w:ascii="Times New Roman" w:hAnsi="Times New Roman" w:cs="Times New Roman"/>
          <w:sz w:val="24"/>
          <w:szCs w:val="24"/>
        </w:rPr>
        <w:t xml:space="preserve">subscale from </w:t>
      </w:r>
      <w:r w:rsidR="001D650A" w:rsidRPr="000A1335">
        <w:rPr>
          <w:rFonts w:ascii="Times New Roman" w:hAnsi="Times New Roman" w:cs="Times New Roman"/>
          <w:sz w:val="24"/>
          <w:szCs w:val="24"/>
        </w:rPr>
        <w:t>the</w:t>
      </w:r>
      <w:r w:rsidR="00B4661E" w:rsidRPr="000A1335">
        <w:rPr>
          <w:rFonts w:ascii="Times New Roman" w:hAnsi="Times New Roman" w:cs="Times New Roman"/>
          <w:sz w:val="24"/>
          <w:szCs w:val="24"/>
        </w:rPr>
        <w:t xml:space="preserve"> externalising </w:t>
      </w:r>
      <w:r w:rsidR="001D650A" w:rsidRPr="000A1335">
        <w:rPr>
          <w:rFonts w:ascii="Times New Roman" w:hAnsi="Times New Roman" w:cs="Times New Roman"/>
          <w:sz w:val="24"/>
          <w:szCs w:val="24"/>
        </w:rPr>
        <w:t xml:space="preserve">and </w:t>
      </w:r>
      <w:r w:rsidR="00B4661E" w:rsidRPr="000A1335">
        <w:rPr>
          <w:rFonts w:ascii="Times New Roman" w:hAnsi="Times New Roman" w:cs="Times New Roman"/>
          <w:sz w:val="24"/>
          <w:szCs w:val="24"/>
        </w:rPr>
        <w:t xml:space="preserve">internalising dimensions. However, </w:t>
      </w:r>
      <w:r w:rsidR="005D667A" w:rsidRPr="000A1335">
        <w:rPr>
          <w:rFonts w:ascii="Times New Roman" w:hAnsi="Times New Roman" w:cs="Times New Roman"/>
          <w:sz w:val="24"/>
          <w:szCs w:val="24"/>
        </w:rPr>
        <w:t>the above decisions would have to be balanced against th</w:t>
      </w:r>
      <w:r w:rsidR="001D650A" w:rsidRPr="000A1335">
        <w:rPr>
          <w:rFonts w:ascii="Times New Roman" w:hAnsi="Times New Roman" w:cs="Times New Roman"/>
          <w:sz w:val="24"/>
          <w:szCs w:val="24"/>
        </w:rPr>
        <w:t>e</w:t>
      </w:r>
      <w:r w:rsidR="005D667A" w:rsidRPr="000A1335">
        <w:rPr>
          <w:rFonts w:ascii="Times New Roman" w:hAnsi="Times New Roman" w:cs="Times New Roman"/>
          <w:sz w:val="24"/>
          <w:szCs w:val="24"/>
        </w:rPr>
        <w:t xml:space="preserve"> fact that the levels of associations between these subscales are within the benchmark indicative of distinctive 5 factors (Kline, 2005). </w:t>
      </w:r>
      <w:r w:rsidR="00F219B9" w:rsidRPr="000A1335">
        <w:rPr>
          <w:rFonts w:ascii="Times New Roman" w:hAnsi="Times New Roman" w:cs="Times New Roman"/>
          <w:sz w:val="24"/>
          <w:szCs w:val="24"/>
        </w:rPr>
        <w:t xml:space="preserve">As suggested in the literature, a 3-factor model may be useful in low risk populations and epidemiologic studies, while a 5-factor model may be </w:t>
      </w:r>
      <w:r w:rsidR="001D650A" w:rsidRPr="000A1335">
        <w:rPr>
          <w:rFonts w:ascii="Times New Roman" w:hAnsi="Times New Roman" w:cs="Times New Roman"/>
          <w:sz w:val="24"/>
          <w:szCs w:val="24"/>
        </w:rPr>
        <w:t>of</w:t>
      </w:r>
      <w:r w:rsidR="00F219B9" w:rsidRPr="000A1335">
        <w:rPr>
          <w:rFonts w:ascii="Times New Roman" w:hAnsi="Times New Roman" w:cs="Times New Roman"/>
          <w:sz w:val="24"/>
          <w:szCs w:val="24"/>
        </w:rPr>
        <w:t xml:space="preserve"> more value in high-risk samples (</w:t>
      </w:r>
      <w:r w:rsidR="0022752D" w:rsidRPr="000A1335">
        <w:rPr>
          <w:rFonts w:ascii="Times New Roman" w:hAnsi="Times New Roman" w:cs="Times New Roman"/>
          <w:sz w:val="24"/>
          <w:szCs w:val="24"/>
        </w:rPr>
        <w:t>A. Goodman et al., 2010).</w:t>
      </w:r>
      <w:r w:rsidR="00F219B9" w:rsidRPr="000A1335">
        <w:rPr>
          <w:rFonts w:ascii="Times New Roman" w:hAnsi="Times New Roman" w:cs="Times New Roman"/>
          <w:sz w:val="24"/>
          <w:szCs w:val="24"/>
        </w:rPr>
        <w:t xml:space="preserve">  </w:t>
      </w:r>
      <w:r w:rsidR="00695790" w:rsidRPr="000A1335">
        <w:rPr>
          <w:rFonts w:ascii="Times New Roman" w:hAnsi="Times New Roman" w:cs="Times New Roman"/>
          <w:sz w:val="24"/>
          <w:szCs w:val="24"/>
        </w:rPr>
        <w:t>Researchers who are interested in only the difficulties subscales might also consider using a 2 factor model (internalising and externalising) without the prosocial scale. A follow-up analysis of this alternative specifications suggests a good model fit at the configural level (CFI=.94; TLI=.94).</w:t>
      </w:r>
    </w:p>
    <w:p w:rsidR="00C078C2" w:rsidRPr="000A1335" w:rsidRDefault="00C078C2" w:rsidP="00695790">
      <w:pPr>
        <w:spacing w:after="0" w:line="480" w:lineRule="auto"/>
        <w:rPr>
          <w:rFonts w:ascii="Times New Roman" w:hAnsi="Times New Roman" w:cs="Times New Roman"/>
          <w:sz w:val="24"/>
          <w:szCs w:val="24"/>
        </w:rPr>
      </w:pPr>
    </w:p>
    <w:p w:rsidR="005D667A" w:rsidRPr="000A1335" w:rsidRDefault="00206393" w:rsidP="00695790">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lastRenderedPageBreak/>
        <w:t>Consistent with previous findings (</w:t>
      </w:r>
      <w:r w:rsidR="005D667A" w:rsidRPr="000A1335">
        <w:rPr>
          <w:rFonts w:ascii="Times New Roman" w:hAnsi="Times New Roman" w:cs="Times New Roman"/>
          <w:sz w:val="24"/>
          <w:szCs w:val="24"/>
        </w:rPr>
        <w:t xml:space="preserve">McCrory &amp; Layte, </w:t>
      </w:r>
      <w:r w:rsidR="008B5615" w:rsidRPr="000A1335">
        <w:rPr>
          <w:rFonts w:ascii="Times New Roman" w:hAnsi="Times New Roman" w:cs="Times New Roman"/>
          <w:sz w:val="24"/>
          <w:szCs w:val="24"/>
        </w:rPr>
        <w:t>2012</w:t>
      </w:r>
      <w:r w:rsidR="00803B07" w:rsidRPr="000A1335">
        <w:rPr>
          <w:rFonts w:ascii="Times New Roman" w:hAnsi="Times New Roman" w:cs="Times New Roman"/>
          <w:sz w:val="24"/>
          <w:szCs w:val="24"/>
        </w:rPr>
        <w:t>; Stone et al., 2015</w:t>
      </w:r>
      <w:r w:rsidRPr="000A1335">
        <w:rPr>
          <w:rFonts w:ascii="Times New Roman" w:hAnsi="Times New Roman" w:cs="Times New Roman"/>
          <w:sz w:val="24"/>
          <w:szCs w:val="24"/>
        </w:rPr>
        <w:t>)</w:t>
      </w:r>
      <w:r w:rsidR="005D667A" w:rsidRPr="000A1335">
        <w:rPr>
          <w:rFonts w:ascii="Times New Roman" w:hAnsi="Times New Roman" w:cs="Times New Roman"/>
          <w:sz w:val="24"/>
          <w:szCs w:val="24"/>
        </w:rPr>
        <w:t>, t</w:t>
      </w:r>
      <w:r w:rsidRPr="000A1335">
        <w:rPr>
          <w:rFonts w:ascii="Times New Roman" w:hAnsi="Times New Roman" w:cs="Times New Roman"/>
          <w:sz w:val="24"/>
          <w:szCs w:val="24"/>
        </w:rPr>
        <w:t xml:space="preserve">he items with the lowest factor loadings across time were ‘steals from home, school or elsewhere’ (steals), ‘often lies or cheats’ (lies) from the Conduct problem scale, and ‘often complains of headaches, stomach aches, or nausea (somatic) from the Emotional symptom scale. </w:t>
      </w:r>
      <w:r w:rsidR="005D667A" w:rsidRPr="000A1335">
        <w:rPr>
          <w:rFonts w:ascii="Times New Roman" w:hAnsi="Times New Roman" w:cs="Times New Roman"/>
          <w:sz w:val="24"/>
          <w:szCs w:val="24"/>
        </w:rPr>
        <w:t xml:space="preserve">Careful examination revealed that these items </w:t>
      </w:r>
      <w:r w:rsidR="008B5615" w:rsidRPr="000A1335">
        <w:rPr>
          <w:rFonts w:ascii="Times New Roman" w:hAnsi="Times New Roman" w:cs="Times New Roman"/>
          <w:sz w:val="24"/>
          <w:szCs w:val="24"/>
        </w:rPr>
        <w:t>have limited variance with less than 0.6%, 1.4% an</w:t>
      </w:r>
      <w:r w:rsidR="00382253" w:rsidRPr="000A1335">
        <w:rPr>
          <w:rFonts w:ascii="Times New Roman" w:hAnsi="Times New Roman" w:cs="Times New Roman"/>
          <w:sz w:val="24"/>
          <w:szCs w:val="24"/>
        </w:rPr>
        <w:t>d 2.8% of parents endorsing them</w:t>
      </w:r>
      <w:r w:rsidR="008B5615" w:rsidRPr="000A1335">
        <w:rPr>
          <w:rFonts w:ascii="Times New Roman" w:hAnsi="Times New Roman" w:cs="Times New Roman"/>
          <w:sz w:val="24"/>
          <w:szCs w:val="24"/>
        </w:rPr>
        <w:t xml:space="preserve"> (see also McCrory &amp; Layte, 2012)</w:t>
      </w:r>
      <w:r w:rsidR="002B3393" w:rsidRPr="000A1335">
        <w:rPr>
          <w:rFonts w:ascii="Times New Roman" w:hAnsi="Times New Roman" w:cs="Times New Roman"/>
          <w:sz w:val="24"/>
          <w:szCs w:val="24"/>
        </w:rPr>
        <w:t>, and one of these items (steals) had outlier skew and kurtosis values</w:t>
      </w:r>
      <w:r w:rsidR="008B5615" w:rsidRPr="000A1335">
        <w:rPr>
          <w:rFonts w:ascii="Times New Roman" w:hAnsi="Times New Roman" w:cs="Times New Roman"/>
          <w:sz w:val="24"/>
          <w:szCs w:val="24"/>
        </w:rPr>
        <w:t>. White</w:t>
      </w:r>
      <w:r w:rsidR="001F7383" w:rsidRPr="000A1335">
        <w:rPr>
          <w:rFonts w:ascii="Times New Roman" w:hAnsi="Times New Roman" w:cs="Times New Roman"/>
          <w:sz w:val="24"/>
          <w:szCs w:val="24"/>
        </w:rPr>
        <w:t>, Connelly, Thompson and Wilson</w:t>
      </w:r>
      <w:r w:rsidR="008B5615" w:rsidRPr="000A1335">
        <w:rPr>
          <w:rFonts w:ascii="Times New Roman" w:hAnsi="Times New Roman" w:cs="Times New Roman"/>
          <w:sz w:val="24"/>
          <w:szCs w:val="24"/>
        </w:rPr>
        <w:t xml:space="preserve"> </w:t>
      </w:r>
      <w:r w:rsidR="009F3E30" w:rsidRPr="000A1335">
        <w:rPr>
          <w:rFonts w:ascii="Times New Roman" w:hAnsi="Times New Roman" w:cs="Times New Roman"/>
          <w:sz w:val="24"/>
          <w:szCs w:val="24"/>
        </w:rPr>
        <w:t>(201</w:t>
      </w:r>
      <w:r w:rsidR="00382253" w:rsidRPr="000A1335">
        <w:rPr>
          <w:rFonts w:ascii="Times New Roman" w:hAnsi="Times New Roman" w:cs="Times New Roman"/>
          <w:sz w:val="24"/>
          <w:szCs w:val="24"/>
        </w:rPr>
        <w:t>3</w:t>
      </w:r>
      <w:r w:rsidR="009F3E30" w:rsidRPr="000A1335">
        <w:rPr>
          <w:rFonts w:ascii="Times New Roman" w:hAnsi="Times New Roman" w:cs="Times New Roman"/>
          <w:sz w:val="24"/>
          <w:szCs w:val="24"/>
        </w:rPr>
        <w:t xml:space="preserve">) </w:t>
      </w:r>
      <w:r w:rsidR="008B5615" w:rsidRPr="000A1335">
        <w:rPr>
          <w:rFonts w:ascii="Times New Roman" w:hAnsi="Times New Roman" w:cs="Times New Roman"/>
          <w:sz w:val="24"/>
          <w:szCs w:val="24"/>
        </w:rPr>
        <w:t xml:space="preserve">also found that participants often report unease with these items. </w:t>
      </w:r>
      <w:r w:rsidR="00927989" w:rsidRPr="000A1335">
        <w:rPr>
          <w:rFonts w:ascii="Times New Roman" w:hAnsi="Times New Roman" w:cs="Times New Roman"/>
          <w:sz w:val="24"/>
          <w:szCs w:val="24"/>
        </w:rPr>
        <w:t xml:space="preserve">While some researchers have suggested eliminating these ‘problematic items’ (Chauvin &amp; Leonova, 2015), </w:t>
      </w:r>
      <w:r w:rsidR="008B5615" w:rsidRPr="000A1335">
        <w:rPr>
          <w:rFonts w:ascii="Times New Roman" w:hAnsi="Times New Roman" w:cs="Times New Roman"/>
          <w:sz w:val="24"/>
          <w:szCs w:val="24"/>
        </w:rPr>
        <w:t xml:space="preserve">we did not find any </w:t>
      </w:r>
      <w:r w:rsidR="002B3393" w:rsidRPr="000A1335">
        <w:rPr>
          <w:rFonts w:ascii="Times New Roman" w:hAnsi="Times New Roman" w:cs="Times New Roman"/>
          <w:sz w:val="24"/>
          <w:szCs w:val="24"/>
        </w:rPr>
        <w:t xml:space="preserve">consistent </w:t>
      </w:r>
      <w:r w:rsidR="008B5615" w:rsidRPr="000A1335">
        <w:rPr>
          <w:rFonts w:ascii="Times New Roman" w:hAnsi="Times New Roman" w:cs="Times New Roman"/>
          <w:sz w:val="24"/>
          <w:szCs w:val="24"/>
        </w:rPr>
        <w:t xml:space="preserve">evidence </w:t>
      </w:r>
      <w:r w:rsidR="00927989" w:rsidRPr="000A1335">
        <w:rPr>
          <w:rFonts w:ascii="Times New Roman" w:hAnsi="Times New Roman" w:cs="Times New Roman"/>
          <w:sz w:val="24"/>
          <w:szCs w:val="24"/>
        </w:rPr>
        <w:t xml:space="preserve">in our study </w:t>
      </w:r>
      <w:r w:rsidR="008B5615" w:rsidRPr="000A1335">
        <w:rPr>
          <w:rFonts w:ascii="Times New Roman" w:hAnsi="Times New Roman" w:cs="Times New Roman"/>
          <w:sz w:val="24"/>
          <w:szCs w:val="24"/>
        </w:rPr>
        <w:t xml:space="preserve">to suggest that these items are a threat to invariance. It </w:t>
      </w:r>
      <w:r w:rsidR="00382253" w:rsidRPr="000A1335">
        <w:rPr>
          <w:rFonts w:ascii="Times New Roman" w:hAnsi="Times New Roman" w:cs="Times New Roman"/>
          <w:sz w:val="24"/>
          <w:szCs w:val="24"/>
        </w:rPr>
        <w:t xml:space="preserve">may also be the case that </w:t>
      </w:r>
      <w:r w:rsidR="001D650A" w:rsidRPr="000A1335">
        <w:rPr>
          <w:rFonts w:ascii="Times New Roman" w:hAnsi="Times New Roman" w:cs="Times New Roman"/>
          <w:sz w:val="24"/>
          <w:szCs w:val="24"/>
        </w:rPr>
        <w:t>these are the items t</w:t>
      </w:r>
      <w:r w:rsidR="008B5615" w:rsidRPr="000A1335">
        <w:rPr>
          <w:rFonts w:ascii="Times New Roman" w:hAnsi="Times New Roman" w:cs="Times New Roman"/>
          <w:sz w:val="24"/>
          <w:szCs w:val="24"/>
        </w:rPr>
        <w:t xml:space="preserve">hat legitimately differentiate between ‘abnormal’ and ‘borderline’ difficulties.   </w:t>
      </w:r>
    </w:p>
    <w:p w:rsidR="00E45676" w:rsidRPr="000A1335" w:rsidRDefault="00E45676" w:rsidP="001B4C86">
      <w:pPr>
        <w:spacing w:after="0" w:line="480" w:lineRule="auto"/>
        <w:rPr>
          <w:rFonts w:ascii="Times New Roman" w:hAnsi="Times New Roman" w:cs="Times New Roman"/>
          <w:sz w:val="24"/>
          <w:szCs w:val="24"/>
        </w:rPr>
      </w:pPr>
    </w:p>
    <w:p w:rsidR="005D667A" w:rsidRPr="000A1335" w:rsidRDefault="008B5615" w:rsidP="001B4C86">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Our </w:t>
      </w:r>
      <w:r w:rsidR="009F3E30" w:rsidRPr="000A1335">
        <w:rPr>
          <w:rFonts w:ascii="Times New Roman" w:hAnsi="Times New Roman" w:cs="Times New Roman"/>
          <w:sz w:val="24"/>
          <w:szCs w:val="24"/>
        </w:rPr>
        <w:t xml:space="preserve">study is limited by the fact that we have only explored longitudinal measurement invariance for the parental version of the scale, and are therefore unable to comment on other versions. </w:t>
      </w:r>
      <w:r w:rsidR="00C4443A" w:rsidRPr="000A1335">
        <w:rPr>
          <w:rFonts w:ascii="Times New Roman" w:hAnsi="Times New Roman" w:cs="Times New Roman"/>
          <w:sz w:val="24"/>
          <w:szCs w:val="24"/>
        </w:rPr>
        <w:t xml:space="preserve">Additionally, the current study is limited by data from three time points in early childhood. Multiple data points across early childhood, middle childhood and late childhood may provide a stronger evidence of invariance. However, the current study employs data which captures important transition time between preschool and early primary school. </w:t>
      </w:r>
      <w:r w:rsidR="009F3E30" w:rsidRPr="000A1335">
        <w:rPr>
          <w:rFonts w:ascii="Times New Roman" w:hAnsi="Times New Roman" w:cs="Times New Roman"/>
          <w:sz w:val="24"/>
          <w:szCs w:val="24"/>
        </w:rPr>
        <w:t xml:space="preserve">Further, our sample consists of a general sample of children rather than clinical samples. Thus, generalisation to clinical groups is not possible. Future studies should therefore consider exploring longitudinal invariance of the SDQ across versions and different groups. </w:t>
      </w:r>
      <w:r w:rsidR="00CE7E4F" w:rsidRPr="000A1335">
        <w:rPr>
          <w:rFonts w:ascii="Times New Roman" w:hAnsi="Times New Roman" w:cs="Times New Roman"/>
          <w:sz w:val="24"/>
          <w:szCs w:val="24"/>
        </w:rPr>
        <w:t>Finally, as noted by Widaman et al. (2010),</w:t>
      </w:r>
      <w:r w:rsidR="00E45676" w:rsidRPr="000A1335">
        <w:rPr>
          <w:rFonts w:ascii="Times New Roman" w:hAnsi="Times New Roman" w:cs="Times New Roman"/>
          <w:sz w:val="24"/>
          <w:szCs w:val="24"/>
        </w:rPr>
        <w:t xml:space="preserve"> achievement </w:t>
      </w:r>
      <w:r w:rsidR="00E45676" w:rsidRPr="000A1335">
        <w:rPr>
          <w:rFonts w:ascii="Times New Roman" w:hAnsi="Times New Roman" w:cs="Times New Roman"/>
          <w:sz w:val="24"/>
          <w:szCs w:val="24"/>
        </w:rPr>
        <w:lastRenderedPageBreak/>
        <w:t xml:space="preserve">of measurement invariance while a useful first step cannot tell us about the utility the constructs measured. Thus, further prospective studies exploring the predictive power of the SDQ would be necessary for ascertaining the usefulness of the SDQ. </w:t>
      </w:r>
    </w:p>
    <w:p w:rsidR="00E45676" w:rsidRPr="000A1335" w:rsidRDefault="00E45676" w:rsidP="009F3E30">
      <w:pPr>
        <w:spacing w:line="480" w:lineRule="auto"/>
        <w:rPr>
          <w:rFonts w:ascii="Times New Roman" w:hAnsi="Times New Roman" w:cs="Times New Roman"/>
          <w:sz w:val="24"/>
          <w:szCs w:val="24"/>
        </w:rPr>
      </w:pPr>
    </w:p>
    <w:p w:rsidR="00001E94" w:rsidRPr="000A1335" w:rsidRDefault="00D317B0" w:rsidP="009F3E30">
      <w:pPr>
        <w:spacing w:line="480" w:lineRule="auto"/>
        <w:rPr>
          <w:rFonts w:ascii="Times New Roman" w:hAnsi="Times New Roman" w:cs="Times New Roman"/>
          <w:sz w:val="24"/>
          <w:szCs w:val="24"/>
        </w:rPr>
      </w:pPr>
      <w:r w:rsidRPr="000A1335">
        <w:rPr>
          <w:rFonts w:ascii="Times New Roman" w:hAnsi="Times New Roman" w:cs="Times New Roman"/>
          <w:sz w:val="24"/>
          <w:szCs w:val="24"/>
        </w:rPr>
        <w:t xml:space="preserve">The strength of our study lies in the use of nationally representative sample, accounting for </w:t>
      </w:r>
      <w:r w:rsidR="00CE7E4F" w:rsidRPr="000A1335">
        <w:rPr>
          <w:rFonts w:ascii="Times New Roman" w:hAnsi="Times New Roman" w:cs="Times New Roman"/>
          <w:sz w:val="24"/>
          <w:szCs w:val="24"/>
        </w:rPr>
        <w:t xml:space="preserve">the </w:t>
      </w:r>
      <w:r w:rsidRPr="000A1335">
        <w:rPr>
          <w:rFonts w:ascii="Times New Roman" w:hAnsi="Times New Roman" w:cs="Times New Roman"/>
          <w:sz w:val="24"/>
          <w:szCs w:val="24"/>
        </w:rPr>
        <w:t>complex structure of our sample in our analysis, and application of Schwartz and Strangers</w:t>
      </w:r>
      <w:r w:rsidR="00CE7E4F" w:rsidRPr="000A1335">
        <w:rPr>
          <w:rFonts w:ascii="Times New Roman" w:hAnsi="Times New Roman" w:cs="Times New Roman"/>
          <w:sz w:val="24"/>
          <w:szCs w:val="24"/>
        </w:rPr>
        <w:t xml:space="preserve">’ (1999) </w:t>
      </w:r>
      <w:r w:rsidRPr="000A1335">
        <w:rPr>
          <w:rFonts w:ascii="Times New Roman" w:hAnsi="Times New Roman" w:cs="Times New Roman"/>
          <w:sz w:val="24"/>
          <w:szCs w:val="24"/>
        </w:rPr>
        <w:t>theoretical framework of ‘response shift’</w:t>
      </w:r>
      <w:r w:rsidR="00CE7E4F" w:rsidRPr="000A1335">
        <w:rPr>
          <w:rFonts w:ascii="Times New Roman" w:hAnsi="Times New Roman" w:cs="Times New Roman"/>
          <w:sz w:val="24"/>
          <w:szCs w:val="24"/>
        </w:rPr>
        <w:t xml:space="preserve"> in exploring longitudinal invariance of the SDQ</w:t>
      </w:r>
      <w:r w:rsidRPr="000A1335">
        <w:rPr>
          <w:rFonts w:ascii="Times New Roman" w:hAnsi="Times New Roman" w:cs="Times New Roman"/>
          <w:sz w:val="24"/>
          <w:szCs w:val="24"/>
        </w:rPr>
        <w:t xml:space="preserve">. </w:t>
      </w:r>
      <w:r w:rsidR="00344F18" w:rsidRPr="000A1335">
        <w:rPr>
          <w:rFonts w:ascii="Times New Roman" w:hAnsi="Times New Roman" w:cs="Times New Roman"/>
          <w:sz w:val="24"/>
          <w:szCs w:val="24"/>
        </w:rPr>
        <w:t>On the whole, our research is only one of two studies to investigate measurement invariance of the SDQ across time.</w:t>
      </w:r>
      <w:r w:rsidR="00815375" w:rsidRPr="000A1335">
        <w:rPr>
          <w:rFonts w:ascii="Times New Roman" w:hAnsi="Times New Roman" w:cs="Times New Roman"/>
          <w:sz w:val="24"/>
          <w:szCs w:val="24"/>
        </w:rPr>
        <w:t xml:space="preserve"> Furthermore we have taken the ordinal measurement of the items into account by using ordinal confirmatory factor analysis.</w:t>
      </w:r>
      <w:r w:rsidR="00344F18" w:rsidRPr="000A1335">
        <w:rPr>
          <w:rFonts w:ascii="Times New Roman" w:hAnsi="Times New Roman" w:cs="Times New Roman"/>
          <w:sz w:val="24"/>
          <w:szCs w:val="24"/>
        </w:rPr>
        <w:t xml:space="preserve"> </w:t>
      </w:r>
      <w:r w:rsidR="00BC1D21" w:rsidRPr="000A1335">
        <w:rPr>
          <w:rFonts w:ascii="Times New Roman" w:hAnsi="Times New Roman" w:cs="Times New Roman"/>
          <w:sz w:val="24"/>
          <w:szCs w:val="24"/>
        </w:rPr>
        <w:t xml:space="preserve">Methodologically, it is one of </w:t>
      </w:r>
      <w:r w:rsidR="00A56EDB" w:rsidRPr="000A1335">
        <w:rPr>
          <w:rFonts w:ascii="Times New Roman" w:hAnsi="Times New Roman" w:cs="Times New Roman"/>
          <w:sz w:val="24"/>
          <w:szCs w:val="24"/>
        </w:rPr>
        <w:t>a</w:t>
      </w:r>
      <w:r w:rsidR="00BC1D21" w:rsidRPr="000A1335">
        <w:rPr>
          <w:rFonts w:ascii="Times New Roman" w:hAnsi="Times New Roman" w:cs="Times New Roman"/>
          <w:sz w:val="24"/>
          <w:szCs w:val="24"/>
        </w:rPr>
        <w:t xml:space="preserve"> few studies to explore invariance in models with more than two</w:t>
      </w:r>
      <w:r w:rsidR="00A56EDB" w:rsidRPr="000A1335">
        <w:rPr>
          <w:rFonts w:ascii="Times New Roman" w:hAnsi="Times New Roman" w:cs="Times New Roman"/>
          <w:sz w:val="24"/>
          <w:szCs w:val="24"/>
        </w:rPr>
        <w:t>-factors</w:t>
      </w:r>
      <w:r w:rsidR="00BC1D21" w:rsidRPr="000A1335">
        <w:rPr>
          <w:rFonts w:ascii="Times New Roman" w:hAnsi="Times New Roman" w:cs="Times New Roman"/>
          <w:sz w:val="24"/>
          <w:szCs w:val="24"/>
        </w:rPr>
        <w:t xml:space="preserve">. </w:t>
      </w:r>
      <w:r w:rsidRPr="000A1335">
        <w:rPr>
          <w:rFonts w:ascii="Times New Roman" w:hAnsi="Times New Roman" w:cs="Times New Roman"/>
          <w:sz w:val="24"/>
          <w:szCs w:val="24"/>
        </w:rPr>
        <w:t xml:space="preserve">Considering the extent to which scores from the SDQ are used to inform important educational, clinical and policy decisions around the world, our findings provide important psychometric information necessary for drawing substantive conclusions about changes in child welfare across time.  </w:t>
      </w:r>
    </w:p>
    <w:p w:rsidR="00514FF8" w:rsidRDefault="00514FF8">
      <w:pPr>
        <w:rPr>
          <w:rFonts w:ascii="Times New Roman" w:hAnsi="Times New Roman" w:cs="Times New Roman"/>
          <w:sz w:val="24"/>
          <w:szCs w:val="24"/>
        </w:rPr>
      </w:pPr>
      <w:r>
        <w:rPr>
          <w:rFonts w:ascii="Times New Roman" w:hAnsi="Times New Roman" w:cs="Times New Roman"/>
          <w:sz w:val="24"/>
          <w:szCs w:val="24"/>
        </w:rPr>
        <w:br w:type="page"/>
      </w:r>
    </w:p>
    <w:p w:rsidR="00514FF8" w:rsidRDefault="00514FF8" w:rsidP="00514FF8">
      <w:pPr>
        <w:rPr>
          <w:rFonts w:ascii="Times New Roman" w:hAnsi="Times New Roman" w:cs="Times New Roman"/>
          <w:b/>
          <w:sz w:val="24"/>
          <w:szCs w:val="24"/>
        </w:rPr>
        <w:sectPr w:rsidR="00514FF8" w:rsidSect="00832A8A">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709" w:gutter="0"/>
          <w:cols w:space="708"/>
          <w:docGrid w:linePitch="360"/>
        </w:sectPr>
      </w:pPr>
    </w:p>
    <w:p w:rsidR="00514FF8" w:rsidRPr="00605B64" w:rsidRDefault="00514FF8" w:rsidP="00514FF8">
      <w:pPr>
        <w:rPr>
          <w:rFonts w:ascii="Times New Roman" w:hAnsi="Times New Roman" w:cs="Times New Roman"/>
          <w:b/>
          <w:sz w:val="24"/>
          <w:szCs w:val="24"/>
        </w:rPr>
      </w:pPr>
      <w:r w:rsidRPr="00605B64">
        <w:rPr>
          <w:noProof/>
          <w:lang w:eastAsia="en-GB"/>
        </w:rPr>
        <w:lastRenderedPageBreak/>
        <w:drawing>
          <wp:inline distT="0" distB="0" distL="0" distR="0" wp14:anchorId="55C2C08D" wp14:editId="2B61BCA3">
            <wp:extent cx="8858250" cy="466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8250" cy="4667250"/>
                    </a:xfrm>
                    <a:prstGeom prst="rect">
                      <a:avLst/>
                    </a:prstGeom>
                    <a:noFill/>
                    <a:ln>
                      <a:noFill/>
                    </a:ln>
                  </pic:spPr>
                </pic:pic>
              </a:graphicData>
            </a:graphic>
          </wp:inline>
        </w:drawing>
      </w:r>
    </w:p>
    <w:p w:rsidR="00514FF8" w:rsidRPr="00605B64" w:rsidRDefault="00514FF8" w:rsidP="00514FF8">
      <w:pPr>
        <w:spacing w:line="480" w:lineRule="auto"/>
        <w:rPr>
          <w:rFonts w:ascii="Times New Roman" w:hAnsi="Times New Roman" w:cs="Times New Roman"/>
          <w:sz w:val="24"/>
          <w:szCs w:val="24"/>
        </w:rPr>
      </w:pPr>
      <w:r>
        <w:rPr>
          <w:rFonts w:ascii="Times New Roman" w:hAnsi="Times New Roman" w:cs="Times New Roman"/>
          <w:sz w:val="24"/>
          <w:szCs w:val="24"/>
        </w:rPr>
        <w:t>Figure 1.</w:t>
      </w:r>
      <w:r w:rsidRPr="00605B64">
        <w:rPr>
          <w:rFonts w:ascii="Times New Roman" w:hAnsi="Times New Roman" w:cs="Times New Roman"/>
          <w:sz w:val="24"/>
          <w:szCs w:val="24"/>
        </w:rPr>
        <w:t xml:space="preserve"> Specification of </w:t>
      </w:r>
      <w:r>
        <w:rPr>
          <w:rFonts w:ascii="Times New Roman" w:hAnsi="Times New Roman" w:cs="Times New Roman"/>
          <w:sz w:val="24"/>
          <w:szCs w:val="24"/>
        </w:rPr>
        <w:t>the l</w:t>
      </w:r>
      <w:r w:rsidRPr="00605B64">
        <w:rPr>
          <w:rFonts w:ascii="Times New Roman" w:hAnsi="Times New Roman" w:cs="Times New Roman"/>
          <w:sz w:val="24"/>
          <w:szCs w:val="24"/>
        </w:rPr>
        <w:t xml:space="preserve">ongitudinal measurement model. For simplicity of illustration we used only </w:t>
      </w:r>
      <w:r>
        <w:rPr>
          <w:rFonts w:ascii="Times New Roman" w:hAnsi="Times New Roman" w:cs="Times New Roman"/>
          <w:sz w:val="24"/>
          <w:szCs w:val="24"/>
        </w:rPr>
        <w:t xml:space="preserve">the </w:t>
      </w:r>
      <w:r w:rsidRPr="00605B64">
        <w:rPr>
          <w:rFonts w:ascii="Times New Roman" w:hAnsi="Times New Roman" w:cs="Times New Roman"/>
          <w:sz w:val="24"/>
          <w:szCs w:val="24"/>
        </w:rPr>
        <w:t>1-factor model rather than the 5-factor model as</w:t>
      </w:r>
      <w:r>
        <w:rPr>
          <w:rFonts w:ascii="Times New Roman" w:hAnsi="Times New Roman" w:cs="Times New Roman"/>
          <w:sz w:val="24"/>
          <w:szCs w:val="24"/>
        </w:rPr>
        <w:t xml:space="preserve"> in our study</w:t>
      </w:r>
    </w:p>
    <w:p w:rsidR="00514FF8" w:rsidRDefault="00514FF8">
      <w:pPr>
        <w:rPr>
          <w:rFonts w:ascii="Times New Roman" w:hAnsi="Times New Roman" w:cs="Times New Roman"/>
          <w:sz w:val="24"/>
          <w:szCs w:val="24"/>
        </w:rPr>
        <w:sectPr w:rsidR="00514FF8" w:rsidSect="00514FF8">
          <w:pgSz w:w="16838" w:h="11906" w:orient="landscape"/>
          <w:pgMar w:top="1701" w:right="1701" w:bottom="1701" w:left="1701" w:header="709" w:footer="709" w:gutter="0"/>
          <w:cols w:space="708"/>
          <w:docGrid w:linePitch="360"/>
        </w:sectPr>
      </w:pPr>
    </w:p>
    <w:p w:rsidR="00514FF8" w:rsidRPr="00605B64" w:rsidRDefault="00514FF8" w:rsidP="00514FF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Table 1.</w:t>
      </w:r>
      <w:r w:rsidRPr="00605B64">
        <w:rPr>
          <w:rFonts w:ascii="Times New Roman" w:hAnsi="Times New Roman" w:cs="Times New Roman"/>
          <w:sz w:val="24"/>
          <w:szCs w:val="24"/>
        </w:rPr>
        <w:t xml:space="preserve"> </w:t>
      </w:r>
      <w:r w:rsidRPr="006140BF">
        <w:rPr>
          <w:rFonts w:ascii="Times New Roman" w:hAnsi="Times New Roman" w:cs="Times New Roman"/>
          <w:i/>
          <w:sz w:val="24"/>
          <w:szCs w:val="24"/>
        </w:rPr>
        <w:t>Relationship between Measurement Invariance Parameters and Typologies of response Shift (adapted from Oort, 2005)</w:t>
      </w:r>
    </w:p>
    <w:tbl>
      <w:tblPr>
        <w:tblStyle w:val="TableGrid"/>
        <w:tblW w:w="0" w:type="auto"/>
        <w:tblLook w:val="04A0" w:firstRow="1" w:lastRow="0" w:firstColumn="1" w:lastColumn="0" w:noHBand="0" w:noVBand="1"/>
      </w:tblPr>
      <w:tblGrid>
        <w:gridCol w:w="4753"/>
        <w:gridCol w:w="1387"/>
        <w:gridCol w:w="2580"/>
      </w:tblGrid>
      <w:tr w:rsidR="00514FF8" w:rsidRPr="006140BF" w:rsidTr="00AA7650">
        <w:tc>
          <w:tcPr>
            <w:tcW w:w="5148" w:type="dxa"/>
            <w:tcBorders>
              <w:left w:val="nil"/>
              <w:right w:val="nil"/>
            </w:tcBorders>
          </w:tcPr>
          <w:p w:rsidR="00514FF8" w:rsidRPr="006140BF" w:rsidRDefault="00514FF8" w:rsidP="00AA7650">
            <w:pPr>
              <w:spacing w:line="480" w:lineRule="auto"/>
              <w:rPr>
                <w:rFonts w:ascii="Times New Roman" w:hAnsi="Times New Roman" w:cs="Times New Roman"/>
                <w:sz w:val="24"/>
                <w:szCs w:val="24"/>
              </w:rPr>
            </w:pPr>
            <w:r w:rsidRPr="006140BF">
              <w:rPr>
                <w:rFonts w:ascii="Times New Roman" w:hAnsi="Times New Roman" w:cs="Times New Roman"/>
                <w:sz w:val="24"/>
                <w:szCs w:val="24"/>
              </w:rPr>
              <w:t>Parameters in Measurement Invariance</w:t>
            </w:r>
          </w:p>
        </w:tc>
        <w:tc>
          <w:tcPr>
            <w:tcW w:w="1440" w:type="dxa"/>
            <w:tcBorders>
              <w:left w:val="nil"/>
              <w:right w:val="nil"/>
            </w:tcBorders>
          </w:tcPr>
          <w:p w:rsidR="00514FF8" w:rsidRPr="006140BF" w:rsidRDefault="00514FF8" w:rsidP="00AA7650">
            <w:pPr>
              <w:spacing w:line="480" w:lineRule="auto"/>
              <w:rPr>
                <w:rFonts w:ascii="Times New Roman" w:hAnsi="Times New Roman" w:cs="Times New Roman"/>
                <w:sz w:val="24"/>
                <w:szCs w:val="24"/>
              </w:rPr>
            </w:pPr>
            <w:r w:rsidRPr="006140BF">
              <w:rPr>
                <w:rFonts w:ascii="Times New Roman" w:hAnsi="Times New Roman" w:cs="Times New Roman"/>
                <w:sz w:val="24"/>
                <w:szCs w:val="24"/>
              </w:rPr>
              <w:t>Outcome</w:t>
            </w:r>
          </w:p>
        </w:tc>
        <w:tc>
          <w:tcPr>
            <w:tcW w:w="2654" w:type="dxa"/>
            <w:tcBorders>
              <w:left w:val="nil"/>
              <w:right w:val="nil"/>
            </w:tcBorders>
          </w:tcPr>
          <w:p w:rsidR="00514FF8" w:rsidRPr="006140BF" w:rsidRDefault="00514FF8" w:rsidP="00AA7650">
            <w:pPr>
              <w:spacing w:line="480" w:lineRule="auto"/>
              <w:rPr>
                <w:rFonts w:ascii="Times New Roman" w:hAnsi="Times New Roman" w:cs="Times New Roman"/>
                <w:sz w:val="24"/>
                <w:szCs w:val="24"/>
              </w:rPr>
            </w:pPr>
            <w:r>
              <w:rPr>
                <w:rFonts w:ascii="Times New Roman" w:hAnsi="Times New Roman" w:cs="Times New Roman"/>
                <w:sz w:val="24"/>
                <w:szCs w:val="24"/>
              </w:rPr>
              <w:t>Type of Response S</w:t>
            </w:r>
            <w:r w:rsidRPr="006140BF">
              <w:rPr>
                <w:rFonts w:ascii="Times New Roman" w:hAnsi="Times New Roman" w:cs="Times New Roman"/>
                <w:sz w:val="24"/>
                <w:szCs w:val="24"/>
              </w:rPr>
              <w:t>hift</w:t>
            </w:r>
          </w:p>
        </w:tc>
      </w:tr>
      <w:tr w:rsidR="00514FF8" w:rsidRPr="00605B64" w:rsidTr="00AA7650">
        <w:tc>
          <w:tcPr>
            <w:tcW w:w="5148" w:type="dxa"/>
            <w:tcBorders>
              <w:left w:val="nil"/>
              <w:bottom w:val="nil"/>
              <w:right w:val="nil"/>
            </w:tcBorders>
          </w:tcPr>
          <w:p w:rsidR="00514FF8" w:rsidRPr="00605B64" w:rsidRDefault="00514FF8" w:rsidP="00AA7650">
            <w:pPr>
              <w:pStyle w:val="ListParagraph"/>
              <w:numPr>
                <w:ilvl w:val="0"/>
                <w:numId w:val="2"/>
              </w:numPr>
              <w:spacing w:line="480" w:lineRule="auto"/>
              <w:rPr>
                <w:rFonts w:ascii="Times New Roman" w:hAnsi="Times New Roman" w:cs="Times New Roman"/>
                <w:sz w:val="24"/>
                <w:szCs w:val="24"/>
              </w:rPr>
            </w:pPr>
            <w:r w:rsidRPr="00605B64">
              <w:rPr>
                <w:rFonts w:ascii="Times New Roman" w:hAnsi="Times New Roman" w:cs="Times New Roman"/>
                <w:sz w:val="24"/>
                <w:szCs w:val="24"/>
              </w:rPr>
              <w:t>Factor loadings equal across time</w:t>
            </w:r>
          </w:p>
        </w:tc>
        <w:tc>
          <w:tcPr>
            <w:tcW w:w="1440" w:type="dxa"/>
            <w:tcBorders>
              <w:left w:val="nil"/>
              <w:bottom w:val="nil"/>
              <w:right w:val="nil"/>
            </w:tcBorders>
          </w:tcPr>
          <w:p w:rsidR="00514FF8" w:rsidRPr="00605B64" w:rsidRDefault="00514FF8" w:rsidP="00AA7650">
            <w:pPr>
              <w:spacing w:line="480" w:lineRule="auto"/>
              <w:rPr>
                <w:rFonts w:ascii="Times New Roman" w:hAnsi="Times New Roman" w:cs="Times New Roman"/>
                <w:sz w:val="24"/>
                <w:szCs w:val="24"/>
              </w:rPr>
            </w:pPr>
            <w:r w:rsidRPr="00605B64">
              <w:rPr>
                <w:rFonts w:ascii="Times New Roman" w:hAnsi="Times New Roman" w:cs="Times New Roman"/>
                <w:sz w:val="24"/>
                <w:szCs w:val="24"/>
              </w:rPr>
              <w:t>Yes</w:t>
            </w:r>
          </w:p>
        </w:tc>
        <w:tc>
          <w:tcPr>
            <w:tcW w:w="2654" w:type="dxa"/>
            <w:tcBorders>
              <w:left w:val="nil"/>
              <w:bottom w:val="nil"/>
              <w:right w:val="nil"/>
            </w:tcBorders>
          </w:tcPr>
          <w:p w:rsidR="00514FF8" w:rsidRPr="00605B64" w:rsidRDefault="00514FF8" w:rsidP="00AA7650">
            <w:pPr>
              <w:spacing w:line="480" w:lineRule="auto"/>
              <w:rPr>
                <w:rFonts w:ascii="Times New Roman" w:hAnsi="Times New Roman" w:cs="Times New Roman"/>
                <w:i/>
                <w:sz w:val="24"/>
                <w:szCs w:val="24"/>
              </w:rPr>
            </w:pPr>
            <w:r w:rsidRPr="00605B64">
              <w:rPr>
                <w:rFonts w:ascii="Times New Roman" w:hAnsi="Times New Roman" w:cs="Times New Roman"/>
                <w:i/>
                <w:sz w:val="24"/>
                <w:szCs w:val="24"/>
              </w:rPr>
              <w:t>No response shift</w:t>
            </w:r>
          </w:p>
        </w:tc>
      </w:tr>
      <w:tr w:rsidR="00514FF8" w:rsidRPr="00605B64" w:rsidTr="00AA7650">
        <w:tc>
          <w:tcPr>
            <w:tcW w:w="5148" w:type="dxa"/>
            <w:tcBorders>
              <w:top w:val="nil"/>
              <w:left w:val="nil"/>
              <w:bottom w:val="nil"/>
              <w:right w:val="nil"/>
            </w:tcBorders>
          </w:tcPr>
          <w:p w:rsidR="00514FF8" w:rsidRPr="00605B64" w:rsidRDefault="00514FF8" w:rsidP="00AA7650">
            <w:pPr>
              <w:spacing w:line="480" w:lineRule="auto"/>
              <w:rPr>
                <w:rFonts w:ascii="Times New Roman" w:hAnsi="Times New Roman" w:cs="Times New Roman"/>
                <w:sz w:val="24"/>
                <w:szCs w:val="24"/>
              </w:rPr>
            </w:pPr>
          </w:p>
        </w:tc>
        <w:tc>
          <w:tcPr>
            <w:tcW w:w="1440" w:type="dxa"/>
            <w:tcBorders>
              <w:top w:val="nil"/>
              <w:left w:val="nil"/>
              <w:bottom w:val="nil"/>
              <w:right w:val="nil"/>
            </w:tcBorders>
          </w:tcPr>
          <w:p w:rsidR="00514FF8" w:rsidRPr="00605B64" w:rsidRDefault="00514FF8" w:rsidP="00AA7650">
            <w:pPr>
              <w:spacing w:line="480" w:lineRule="auto"/>
              <w:rPr>
                <w:rFonts w:ascii="Times New Roman" w:hAnsi="Times New Roman" w:cs="Times New Roman"/>
                <w:sz w:val="24"/>
                <w:szCs w:val="24"/>
              </w:rPr>
            </w:pPr>
            <w:r w:rsidRPr="00605B64">
              <w:rPr>
                <w:rFonts w:ascii="Times New Roman" w:hAnsi="Times New Roman" w:cs="Times New Roman"/>
                <w:sz w:val="24"/>
                <w:szCs w:val="24"/>
              </w:rPr>
              <w:t>No</w:t>
            </w:r>
          </w:p>
        </w:tc>
        <w:tc>
          <w:tcPr>
            <w:tcW w:w="2654" w:type="dxa"/>
            <w:tcBorders>
              <w:top w:val="nil"/>
              <w:left w:val="nil"/>
              <w:bottom w:val="nil"/>
              <w:right w:val="nil"/>
            </w:tcBorders>
          </w:tcPr>
          <w:p w:rsidR="00514FF8" w:rsidRPr="00605B64" w:rsidRDefault="00514FF8" w:rsidP="00AA7650">
            <w:pPr>
              <w:spacing w:line="480" w:lineRule="auto"/>
              <w:rPr>
                <w:rFonts w:ascii="Times New Roman" w:hAnsi="Times New Roman" w:cs="Times New Roman"/>
                <w:sz w:val="24"/>
                <w:szCs w:val="24"/>
              </w:rPr>
            </w:pPr>
            <w:r w:rsidRPr="00605B64">
              <w:rPr>
                <w:rFonts w:ascii="Times New Roman" w:hAnsi="Times New Roman" w:cs="Times New Roman"/>
                <w:sz w:val="24"/>
                <w:szCs w:val="24"/>
              </w:rPr>
              <w:t xml:space="preserve">Reprioritisation </w:t>
            </w:r>
          </w:p>
        </w:tc>
      </w:tr>
      <w:tr w:rsidR="00514FF8" w:rsidRPr="00605B64" w:rsidTr="00AA7650">
        <w:tc>
          <w:tcPr>
            <w:tcW w:w="5148" w:type="dxa"/>
            <w:tcBorders>
              <w:top w:val="nil"/>
              <w:left w:val="nil"/>
              <w:bottom w:val="nil"/>
              <w:right w:val="nil"/>
            </w:tcBorders>
          </w:tcPr>
          <w:p w:rsidR="00514FF8" w:rsidRPr="00605B64" w:rsidRDefault="00514FF8" w:rsidP="00AA7650">
            <w:pPr>
              <w:pStyle w:val="ListParagraph"/>
              <w:numPr>
                <w:ilvl w:val="0"/>
                <w:numId w:val="2"/>
              </w:numPr>
              <w:spacing w:line="480" w:lineRule="auto"/>
              <w:rPr>
                <w:rFonts w:ascii="Times New Roman" w:hAnsi="Times New Roman" w:cs="Times New Roman"/>
                <w:sz w:val="24"/>
                <w:szCs w:val="24"/>
              </w:rPr>
            </w:pPr>
            <w:r w:rsidRPr="00605B64">
              <w:rPr>
                <w:rFonts w:ascii="Times New Roman" w:hAnsi="Times New Roman" w:cs="Times New Roman"/>
                <w:sz w:val="24"/>
                <w:szCs w:val="24"/>
              </w:rPr>
              <w:t>Intercepts/thresholds equal across time</w:t>
            </w:r>
          </w:p>
        </w:tc>
        <w:tc>
          <w:tcPr>
            <w:tcW w:w="1440" w:type="dxa"/>
            <w:tcBorders>
              <w:top w:val="nil"/>
              <w:left w:val="nil"/>
              <w:bottom w:val="nil"/>
              <w:right w:val="nil"/>
            </w:tcBorders>
          </w:tcPr>
          <w:p w:rsidR="00514FF8" w:rsidRPr="00605B64" w:rsidRDefault="00514FF8" w:rsidP="00AA7650">
            <w:pPr>
              <w:spacing w:line="480" w:lineRule="auto"/>
              <w:rPr>
                <w:rFonts w:ascii="Times New Roman" w:hAnsi="Times New Roman" w:cs="Times New Roman"/>
                <w:sz w:val="24"/>
                <w:szCs w:val="24"/>
              </w:rPr>
            </w:pPr>
            <w:r w:rsidRPr="00605B64">
              <w:rPr>
                <w:rFonts w:ascii="Times New Roman" w:hAnsi="Times New Roman" w:cs="Times New Roman"/>
                <w:sz w:val="24"/>
                <w:szCs w:val="24"/>
              </w:rPr>
              <w:t>Yes</w:t>
            </w:r>
          </w:p>
        </w:tc>
        <w:tc>
          <w:tcPr>
            <w:tcW w:w="2654" w:type="dxa"/>
            <w:tcBorders>
              <w:top w:val="nil"/>
              <w:left w:val="nil"/>
              <w:bottom w:val="nil"/>
              <w:right w:val="nil"/>
            </w:tcBorders>
          </w:tcPr>
          <w:p w:rsidR="00514FF8" w:rsidRPr="00605B64" w:rsidRDefault="00514FF8" w:rsidP="00AA7650">
            <w:pPr>
              <w:spacing w:line="480" w:lineRule="auto"/>
              <w:rPr>
                <w:rFonts w:ascii="Times New Roman" w:hAnsi="Times New Roman" w:cs="Times New Roman"/>
                <w:i/>
                <w:sz w:val="24"/>
                <w:szCs w:val="24"/>
              </w:rPr>
            </w:pPr>
            <w:r w:rsidRPr="00605B64">
              <w:rPr>
                <w:rFonts w:ascii="Times New Roman" w:hAnsi="Times New Roman" w:cs="Times New Roman"/>
                <w:i/>
                <w:sz w:val="24"/>
                <w:szCs w:val="24"/>
              </w:rPr>
              <w:t>No response shift</w:t>
            </w:r>
          </w:p>
        </w:tc>
      </w:tr>
      <w:tr w:rsidR="00514FF8" w:rsidRPr="00605B64" w:rsidTr="00AA7650">
        <w:tc>
          <w:tcPr>
            <w:tcW w:w="5148" w:type="dxa"/>
            <w:tcBorders>
              <w:top w:val="nil"/>
              <w:left w:val="nil"/>
              <w:bottom w:val="nil"/>
              <w:right w:val="nil"/>
            </w:tcBorders>
          </w:tcPr>
          <w:p w:rsidR="00514FF8" w:rsidRPr="00605B64" w:rsidRDefault="00514FF8" w:rsidP="00AA7650">
            <w:pPr>
              <w:spacing w:line="480" w:lineRule="auto"/>
              <w:rPr>
                <w:rFonts w:ascii="Times New Roman" w:hAnsi="Times New Roman" w:cs="Times New Roman"/>
                <w:sz w:val="24"/>
                <w:szCs w:val="24"/>
              </w:rPr>
            </w:pPr>
          </w:p>
        </w:tc>
        <w:tc>
          <w:tcPr>
            <w:tcW w:w="1440" w:type="dxa"/>
            <w:tcBorders>
              <w:top w:val="nil"/>
              <w:left w:val="nil"/>
              <w:bottom w:val="nil"/>
              <w:right w:val="nil"/>
            </w:tcBorders>
          </w:tcPr>
          <w:p w:rsidR="00514FF8" w:rsidRPr="00605B64" w:rsidRDefault="00514FF8" w:rsidP="00AA7650">
            <w:pPr>
              <w:spacing w:line="480" w:lineRule="auto"/>
              <w:rPr>
                <w:rFonts w:ascii="Times New Roman" w:hAnsi="Times New Roman" w:cs="Times New Roman"/>
                <w:sz w:val="24"/>
                <w:szCs w:val="24"/>
              </w:rPr>
            </w:pPr>
            <w:r w:rsidRPr="00605B64">
              <w:rPr>
                <w:rFonts w:ascii="Times New Roman" w:hAnsi="Times New Roman" w:cs="Times New Roman"/>
                <w:sz w:val="24"/>
                <w:szCs w:val="24"/>
              </w:rPr>
              <w:t>No</w:t>
            </w:r>
          </w:p>
        </w:tc>
        <w:tc>
          <w:tcPr>
            <w:tcW w:w="2654" w:type="dxa"/>
            <w:tcBorders>
              <w:top w:val="nil"/>
              <w:left w:val="nil"/>
              <w:bottom w:val="nil"/>
              <w:right w:val="nil"/>
            </w:tcBorders>
          </w:tcPr>
          <w:p w:rsidR="00514FF8" w:rsidRPr="00605B64" w:rsidRDefault="00514FF8" w:rsidP="00AA7650">
            <w:pPr>
              <w:spacing w:line="480" w:lineRule="auto"/>
              <w:rPr>
                <w:rFonts w:ascii="Times New Roman" w:hAnsi="Times New Roman" w:cs="Times New Roman"/>
                <w:sz w:val="24"/>
                <w:szCs w:val="24"/>
              </w:rPr>
            </w:pPr>
            <w:r w:rsidRPr="00605B64">
              <w:rPr>
                <w:rFonts w:ascii="Times New Roman" w:hAnsi="Times New Roman" w:cs="Times New Roman"/>
                <w:sz w:val="24"/>
                <w:szCs w:val="24"/>
              </w:rPr>
              <w:t xml:space="preserve">Recalibration </w:t>
            </w:r>
          </w:p>
        </w:tc>
      </w:tr>
      <w:tr w:rsidR="00514FF8" w:rsidRPr="00605B64" w:rsidTr="00AA7650">
        <w:tc>
          <w:tcPr>
            <w:tcW w:w="5148" w:type="dxa"/>
            <w:tcBorders>
              <w:top w:val="nil"/>
              <w:left w:val="nil"/>
              <w:bottom w:val="nil"/>
              <w:right w:val="nil"/>
            </w:tcBorders>
          </w:tcPr>
          <w:p w:rsidR="00514FF8" w:rsidRPr="00605B64" w:rsidRDefault="00514FF8" w:rsidP="00AA7650">
            <w:pPr>
              <w:pStyle w:val="ListParagraph"/>
              <w:numPr>
                <w:ilvl w:val="0"/>
                <w:numId w:val="2"/>
              </w:numPr>
              <w:spacing w:line="480" w:lineRule="auto"/>
              <w:rPr>
                <w:rFonts w:ascii="Times New Roman" w:hAnsi="Times New Roman" w:cs="Times New Roman"/>
                <w:sz w:val="24"/>
                <w:szCs w:val="24"/>
              </w:rPr>
            </w:pPr>
            <w:r w:rsidRPr="00605B64">
              <w:rPr>
                <w:rFonts w:ascii="Times New Roman" w:hAnsi="Times New Roman" w:cs="Times New Roman"/>
                <w:sz w:val="24"/>
                <w:szCs w:val="24"/>
              </w:rPr>
              <w:t>Pattern of factor loadings stable across time</w:t>
            </w:r>
          </w:p>
        </w:tc>
        <w:tc>
          <w:tcPr>
            <w:tcW w:w="1440" w:type="dxa"/>
            <w:tcBorders>
              <w:top w:val="nil"/>
              <w:left w:val="nil"/>
              <w:bottom w:val="nil"/>
              <w:right w:val="nil"/>
            </w:tcBorders>
          </w:tcPr>
          <w:p w:rsidR="00514FF8" w:rsidRPr="00605B64" w:rsidRDefault="00514FF8" w:rsidP="00AA7650">
            <w:pPr>
              <w:spacing w:line="480" w:lineRule="auto"/>
              <w:rPr>
                <w:rFonts w:ascii="Times New Roman" w:hAnsi="Times New Roman" w:cs="Times New Roman"/>
                <w:sz w:val="24"/>
                <w:szCs w:val="24"/>
              </w:rPr>
            </w:pPr>
            <w:r w:rsidRPr="00605B64">
              <w:rPr>
                <w:rFonts w:ascii="Times New Roman" w:hAnsi="Times New Roman" w:cs="Times New Roman"/>
                <w:sz w:val="24"/>
                <w:szCs w:val="24"/>
              </w:rPr>
              <w:t>Yes</w:t>
            </w:r>
          </w:p>
        </w:tc>
        <w:tc>
          <w:tcPr>
            <w:tcW w:w="2654" w:type="dxa"/>
            <w:tcBorders>
              <w:top w:val="nil"/>
              <w:left w:val="nil"/>
              <w:bottom w:val="nil"/>
              <w:right w:val="nil"/>
            </w:tcBorders>
          </w:tcPr>
          <w:p w:rsidR="00514FF8" w:rsidRPr="00605B64" w:rsidRDefault="00514FF8" w:rsidP="00AA7650">
            <w:pPr>
              <w:spacing w:line="480" w:lineRule="auto"/>
              <w:rPr>
                <w:rFonts w:ascii="Times New Roman" w:hAnsi="Times New Roman" w:cs="Times New Roman"/>
                <w:i/>
                <w:sz w:val="24"/>
                <w:szCs w:val="24"/>
              </w:rPr>
            </w:pPr>
            <w:r w:rsidRPr="00605B64">
              <w:rPr>
                <w:rFonts w:ascii="Times New Roman" w:hAnsi="Times New Roman" w:cs="Times New Roman"/>
                <w:i/>
                <w:sz w:val="24"/>
                <w:szCs w:val="24"/>
              </w:rPr>
              <w:t>No response shift</w:t>
            </w:r>
          </w:p>
        </w:tc>
      </w:tr>
      <w:tr w:rsidR="00514FF8" w:rsidRPr="00605B64" w:rsidTr="00AA7650">
        <w:tc>
          <w:tcPr>
            <w:tcW w:w="5148" w:type="dxa"/>
            <w:tcBorders>
              <w:top w:val="nil"/>
              <w:left w:val="nil"/>
              <w:right w:val="nil"/>
            </w:tcBorders>
          </w:tcPr>
          <w:p w:rsidR="00514FF8" w:rsidRPr="00605B64" w:rsidRDefault="00514FF8" w:rsidP="00AA7650">
            <w:pPr>
              <w:spacing w:line="480" w:lineRule="auto"/>
              <w:rPr>
                <w:rFonts w:ascii="Times New Roman" w:hAnsi="Times New Roman" w:cs="Times New Roman"/>
                <w:sz w:val="24"/>
                <w:szCs w:val="24"/>
              </w:rPr>
            </w:pPr>
          </w:p>
        </w:tc>
        <w:tc>
          <w:tcPr>
            <w:tcW w:w="1440" w:type="dxa"/>
            <w:tcBorders>
              <w:top w:val="nil"/>
              <w:left w:val="nil"/>
              <w:right w:val="nil"/>
            </w:tcBorders>
          </w:tcPr>
          <w:p w:rsidR="00514FF8" w:rsidRPr="00605B64" w:rsidRDefault="00514FF8" w:rsidP="00AA7650">
            <w:pPr>
              <w:spacing w:line="480" w:lineRule="auto"/>
              <w:rPr>
                <w:rFonts w:ascii="Times New Roman" w:hAnsi="Times New Roman" w:cs="Times New Roman"/>
                <w:sz w:val="24"/>
                <w:szCs w:val="24"/>
              </w:rPr>
            </w:pPr>
            <w:r w:rsidRPr="00605B64">
              <w:rPr>
                <w:rFonts w:ascii="Times New Roman" w:hAnsi="Times New Roman" w:cs="Times New Roman"/>
                <w:sz w:val="24"/>
                <w:szCs w:val="24"/>
              </w:rPr>
              <w:t>No</w:t>
            </w:r>
          </w:p>
        </w:tc>
        <w:tc>
          <w:tcPr>
            <w:tcW w:w="2654" w:type="dxa"/>
            <w:tcBorders>
              <w:top w:val="nil"/>
              <w:left w:val="nil"/>
              <w:right w:val="nil"/>
            </w:tcBorders>
          </w:tcPr>
          <w:p w:rsidR="00514FF8" w:rsidRPr="00605B64" w:rsidRDefault="00514FF8" w:rsidP="00AA7650">
            <w:pPr>
              <w:spacing w:line="480" w:lineRule="auto"/>
              <w:rPr>
                <w:rFonts w:ascii="Times New Roman" w:hAnsi="Times New Roman" w:cs="Times New Roman"/>
                <w:sz w:val="24"/>
                <w:szCs w:val="24"/>
              </w:rPr>
            </w:pPr>
            <w:r w:rsidRPr="00605B64">
              <w:rPr>
                <w:rFonts w:ascii="Times New Roman" w:hAnsi="Times New Roman" w:cs="Times New Roman"/>
                <w:sz w:val="24"/>
                <w:szCs w:val="24"/>
              </w:rPr>
              <w:t xml:space="preserve">Reconceptualization </w:t>
            </w:r>
          </w:p>
        </w:tc>
      </w:tr>
    </w:tbl>
    <w:p w:rsidR="00514FF8" w:rsidRPr="00605B64" w:rsidRDefault="00514FF8" w:rsidP="00514FF8">
      <w:pPr>
        <w:spacing w:line="480" w:lineRule="auto"/>
        <w:rPr>
          <w:rFonts w:ascii="Times New Roman" w:hAnsi="Times New Roman" w:cs="Times New Roman"/>
          <w:sz w:val="24"/>
          <w:szCs w:val="24"/>
        </w:rPr>
      </w:pPr>
    </w:p>
    <w:p w:rsidR="00514FF8" w:rsidRPr="00605B64" w:rsidRDefault="00514FF8" w:rsidP="00514FF8">
      <w:pPr>
        <w:spacing w:line="480" w:lineRule="auto"/>
        <w:rPr>
          <w:rFonts w:ascii="Times New Roman" w:hAnsi="Times New Roman" w:cs="Times New Roman"/>
          <w:sz w:val="24"/>
          <w:szCs w:val="24"/>
        </w:rPr>
      </w:pPr>
    </w:p>
    <w:p w:rsidR="00514FF8" w:rsidRPr="00605B64" w:rsidRDefault="00514FF8" w:rsidP="00514FF8">
      <w:pPr>
        <w:rPr>
          <w:rFonts w:ascii="Times New Roman" w:hAnsi="Times New Roman" w:cs="Times New Roman"/>
          <w:sz w:val="24"/>
          <w:szCs w:val="24"/>
        </w:rPr>
        <w:sectPr w:rsidR="00514FF8" w:rsidRPr="00605B64" w:rsidSect="008A1368">
          <w:footerReference w:type="default" r:id="rId14"/>
          <w:pgSz w:w="11906" w:h="16838"/>
          <w:pgMar w:top="1701" w:right="1701" w:bottom="1701" w:left="1701" w:header="709" w:footer="709" w:gutter="0"/>
          <w:cols w:space="708"/>
          <w:docGrid w:linePitch="360"/>
        </w:sectPr>
      </w:pPr>
      <w:r w:rsidRPr="00605B64">
        <w:rPr>
          <w:rFonts w:ascii="Times New Roman" w:hAnsi="Times New Roman" w:cs="Times New Roman"/>
          <w:sz w:val="24"/>
          <w:szCs w:val="24"/>
        </w:rPr>
        <w:br w:type="page"/>
      </w:r>
    </w:p>
    <w:p w:rsidR="00514FF8" w:rsidRPr="00605B64" w:rsidRDefault="00514FF8" w:rsidP="00514FF8">
      <w:pPr>
        <w:rPr>
          <w:rFonts w:ascii="Times New Roman" w:hAnsi="Times New Roman" w:cs="Times New Roman"/>
          <w:sz w:val="24"/>
          <w:szCs w:val="24"/>
        </w:rPr>
      </w:pPr>
      <w:r>
        <w:rPr>
          <w:rFonts w:ascii="Times New Roman" w:hAnsi="Times New Roman" w:cs="Times New Roman"/>
          <w:sz w:val="24"/>
          <w:szCs w:val="24"/>
        </w:rPr>
        <w:lastRenderedPageBreak/>
        <w:t xml:space="preserve">Table 2. </w:t>
      </w:r>
      <w:r w:rsidRPr="006140BF">
        <w:rPr>
          <w:rFonts w:ascii="Times New Roman" w:hAnsi="Times New Roman" w:cs="Times New Roman"/>
          <w:i/>
          <w:sz w:val="24"/>
          <w:szCs w:val="24"/>
        </w:rPr>
        <w:t>Model Fit Indices for the 5 and 3-Factor Measurement Invariance Models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762"/>
        <w:gridCol w:w="866"/>
        <w:gridCol w:w="866"/>
        <w:gridCol w:w="693"/>
        <w:gridCol w:w="2078"/>
        <w:gridCol w:w="866"/>
        <w:gridCol w:w="2229"/>
      </w:tblGrid>
      <w:tr w:rsidR="00514FF8" w:rsidRPr="00605B64" w:rsidTr="00AA7650">
        <w:trPr>
          <w:trHeight w:val="807"/>
        </w:trPr>
        <w:tc>
          <w:tcPr>
            <w:tcW w:w="3708" w:type="dxa"/>
            <w:tcBorders>
              <w:top w:val="single" w:sz="8" w:space="0" w:color="auto"/>
              <w:left w:val="nil"/>
              <w:bottom w:val="single" w:sz="8" w:space="0" w:color="auto"/>
              <w:right w:val="nil"/>
            </w:tcBorders>
          </w:tcPr>
          <w:p w:rsidR="00514FF8" w:rsidRPr="00605B64" w:rsidRDefault="00514FF8" w:rsidP="00AA7650">
            <w:pPr>
              <w:spacing w:before="100" w:beforeAutospacing="1" w:after="100" w:afterAutospacing="1" w:line="480" w:lineRule="auto"/>
              <w:rPr>
                <w:rFonts w:ascii="Times New Roman" w:hAnsi="Times New Roman" w:cs="Times New Roman"/>
                <w:sz w:val="24"/>
                <w:szCs w:val="24"/>
              </w:rPr>
            </w:pPr>
            <w:r w:rsidRPr="00605B64">
              <w:rPr>
                <w:rFonts w:ascii="Times New Roman" w:hAnsi="Times New Roman" w:cs="Times New Roman"/>
                <w:sz w:val="24"/>
                <w:szCs w:val="24"/>
              </w:rPr>
              <w:t>Model</w:t>
            </w:r>
          </w:p>
        </w:tc>
        <w:tc>
          <w:tcPr>
            <w:tcW w:w="1762" w:type="dxa"/>
            <w:tcBorders>
              <w:top w:val="single" w:sz="8" w:space="0" w:color="auto"/>
              <w:left w:val="nil"/>
              <w:bottom w:val="single" w:sz="8" w:space="0" w:color="auto"/>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sidRPr="00605B64">
              <w:rPr>
                <w:rFonts w:ascii="Times New Roman" w:hAnsi="Times New Roman" w:cs="Times New Roman"/>
                <w:sz w:val="24"/>
                <w:szCs w:val="24"/>
              </w:rPr>
              <w:t>X</w:t>
            </w:r>
            <w:r w:rsidRPr="00605B64">
              <w:rPr>
                <w:rFonts w:ascii="Times New Roman" w:hAnsi="Times New Roman" w:cs="Times New Roman"/>
                <w:sz w:val="24"/>
                <w:szCs w:val="24"/>
                <w:vertAlign w:val="superscript"/>
              </w:rPr>
              <w:t>2</w:t>
            </w:r>
          </w:p>
        </w:tc>
        <w:tc>
          <w:tcPr>
            <w:tcW w:w="866" w:type="dxa"/>
            <w:tcBorders>
              <w:top w:val="single" w:sz="8" w:space="0" w:color="auto"/>
              <w:left w:val="nil"/>
              <w:bottom w:val="single" w:sz="8" w:space="0" w:color="auto"/>
              <w:right w:val="nil"/>
            </w:tcBorders>
          </w:tcPr>
          <w:p w:rsidR="00514FF8" w:rsidRPr="004D36DB" w:rsidRDefault="00514FF8" w:rsidP="00AA7650">
            <w:pPr>
              <w:spacing w:before="100" w:beforeAutospacing="1" w:after="100" w:afterAutospacing="1" w:line="480" w:lineRule="auto"/>
              <w:jc w:val="center"/>
              <w:rPr>
                <w:rFonts w:ascii="Times New Roman" w:hAnsi="Times New Roman" w:cs="Times New Roman"/>
                <w:i/>
                <w:sz w:val="24"/>
                <w:szCs w:val="24"/>
              </w:rPr>
            </w:pPr>
            <w:r w:rsidRPr="004D36DB">
              <w:rPr>
                <w:rFonts w:ascii="Times New Roman" w:hAnsi="Times New Roman" w:cs="Times New Roman"/>
                <w:i/>
                <w:sz w:val="24"/>
                <w:szCs w:val="24"/>
              </w:rPr>
              <w:t>df</w:t>
            </w:r>
          </w:p>
        </w:tc>
        <w:tc>
          <w:tcPr>
            <w:tcW w:w="866" w:type="dxa"/>
            <w:tcBorders>
              <w:top w:val="single" w:sz="8" w:space="0" w:color="auto"/>
              <w:left w:val="nil"/>
              <w:bottom w:val="single" w:sz="8" w:space="0" w:color="auto"/>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sidRPr="00605B64">
              <w:rPr>
                <w:rFonts w:ascii="Times New Roman" w:hAnsi="Times New Roman" w:cs="Times New Roman"/>
                <w:sz w:val="24"/>
                <w:szCs w:val="24"/>
              </w:rPr>
              <w:t>CFI</w:t>
            </w:r>
          </w:p>
        </w:tc>
        <w:tc>
          <w:tcPr>
            <w:tcW w:w="693" w:type="dxa"/>
            <w:tcBorders>
              <w:top w:val="single" w:sz="8" w:space="0" w:color="auto"/>
              <w:left w:val="nil"/>
              <w:bottom w:val="single" w:sz="8" w:space="0" w:color="auto"/>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sidRPr="00605B64">
              <w:rPr>
                <w:rFonts w:ascii="Times New Roman" w:hAnsi="Times New Roman" w:cs="Times New Roman"/>
                <w:sz w:val="24"/>
                <w:szCs w:val="24"/>
              </w:rPr>
              <w:t>TLI</w:t>
            </w:r>
          </w:p>
        </w:tc>
        <w:tc>
          <w:tcPr>
            <w:tcW w:w="2078" w:type="dxa"/>
            <w:tcBorders>
              <w:top w:val="single" w:sz="8" w:space="0" w:color="auto"/>
              <w:left w:val="nil"/>
              <w:bottom w:val="single" w:sz="8" w:space="0" w:color="auto"/>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RMSEA [</w:t>
            </w:r>
            <w:r w:rsidRPr="00605B64">
              <w:rPr>
                <w:rFonts w:ascii="Times New Roman" w:hAnsi="Times New Roman" w:cs="Times New Roman"/>
                <w:sz w:val="24"/>
                <w:szCs w:val="24"/>
              </w:rPr>
              <w:t>95% CI</w:t>
            </w:r>
            <w:r>
              <w:rPr>
                <w:rFonts w:ascii="Times New Roman" w:hAnsi="Times New Roman" w:cs="Times New Roman"/>
                <w:sz w:val="24"/>
                <w:szCs w:val="24"/>
              </w:rPr>
              <w:t>]</w:t>
            </w:r>
          </w:p>
        </w:tc>
        <w:tc>
          <w:tcPr>
            <w:tcW w:w="866" w:type="dxa"/>
            <w:tcBorders>
              <w:top w:val="single" w:sz="8" w:space="0" w:color="auto"/>
              <w:left w:val="nil"/>
              <w:bottom w:val="single" w:sz="8" w:space="0" w:color="auto"/>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sidRPr="00605B64">
              <w:rPr>
                <w:rFonts w:ascii="Times New Roman" w:hAnsi="Times New Roman" w:cs="Times New Roman"/>
                <w:sz w:val="24"/>
                <w:szCs w:val="24"/>
              </w:rPr>
              <w:t>ΔCFI</w:t>
            </w:r>
          </w:p>
        </w:tc>
        <w:tc>
          <w:tcPr>
            <w:tcW w:w="2229" w:type="dxa"/>
            <w:tcBorders>
              <w:top w:val="single" w:sz="8" w:space="0" w:color="auto"/>
              <w:left w:val="nil"/>
              <w:bottom w:val="single" w:sz="8" w:space="0" w:color="auto"/>
              <w:right w:val="nil"/>
            </w:tcBorders>
          </w:tcPr>
          <w:p w:rsidR="00514FF8" w:rsidRPr="006140BF" w:rsidRDefault="00514FF8" w:rsidP="00AA7650">
            <w:pPr>
              <w:spacing w:before="100" w:beforeAutospacing="1" w:after="100" w:afterAutospacing="1" w:line="480" w:lineRule="auto"/>
              <w:jc w:val="center"/>
              <w:rPr>
                <w:rFonts w:ascii="Times New Roman" w:hAnsi="Times New Roman" w:cs="Times New Roman"/>
                <w:sz w:val="24"/>
                <w:szCs w:val="24"/>
              </w:rPr>
            </w:pPr>
            <w:r w:rsidRPr="006140BF">
              <w:rPr>
                <w:rFonts w:ascii="Times New Roman" w:hAnsi="Times New Roman" w:cs="Times New Roman"/>
                <w:sz w:val="24"/>
                <w:szCs w:val="24"/>
              </w:rPr>
              <w:t>ΔWLSMV X</w:t>
            </w:r>
            <w:r w:rsidRPr="006140BF">
              <w:rPr>
                <w:rFonts w:ascii="Times New Roman" w:hAnsi="Times New Roman" w:cs="Times New Roman"/>
                <w:sz w:val="24"/>
                <w:szCs w:val="24"/>
                <w:vertAlign w:val="superscript"/>
              </w:rPr>
              <w:t>2</w:t>
            </w:r>
            <w:r w:rsidRPr="006140BF">
              <w:rPr>
                <w:rFonts w:ascii="Times New Roman" w:hAnsi="Times New Roman" w:cs="Times New Roman"/>
                <w:sz w:val="24"/>
                <w:szCs w:val="24"/>
              </w:rPr>
              <w:t xml:space="preserve"> (Δ</w:t>
            </w:r>
            <w:r w:rsidRPr="006140BF">
              <w:rPr>
                <w:rFonts w:ascii="Times New Roman" w:hAnsi="Times New Roman" w:cs="Times New Roman"/>
                <w:i/>
                <w:sz w:val="24"/>
                <w:szCs w:val="24"/>
              </w:rPr>
              <w:t>df</w:t>
            </w:r>
            <w:r w:rsidRPr="006140BF">
              <w:rPr>
                <w:rFonts w:ascii="Times New Roman" w:hAnsi="Times New Roman" w:cs="Times New Roman"/>
                <w:sz w:val="24"/>
                <w:szCs w:val="24"/>
              </w:rPr>
              <w:t>)</w:t>
            </w:r>
          </w:p>
        </w:tc>
      </w:tr>
      <w:tr w:rsidR="00514FF8" w:rsidRPr="00605B64" w:rsidTr="00AA7650">
        <w:trPr>
          <w:trHeight w:val="543"/>
        </w:trPr>
        <w:tc>
          <w:tcPr>
            <w:tcW w:w="3708" w:type="dxa"/>
            <w:tcBorders>
              <w:top w:val="nil"/>
              <w:left w:val="nil"/>
              <w:bottom w:val="nil"/>
              <w:right w:val="nil"/>
            </w:tcBorders>
          </w:tcPr>
          <w:p w:rsidR="00514FF8" w:rsidRPr="006140BF" w:rsidRDefault="00514FF8" w:rsidP="00AA7650">
            <w:pPr>
              <w:spacing w:before="100" w:beforeAutospacing="1" w:after="100" w:afterAutospacing="1" w:line="480" w:lineRule="auto"/>
              <w:rPr>
                <w:rFonts w:ascii="Times New Roman" w:hAnsi="Times New Roman" w:cs="Times New Roman"/>
                <w:sz w:val="24"/>
                <w:szCs w:val="24"/>
              </w:rPr>
            </w:pPr>
            <w:r w:rsidRPr="006140BF">
              <w:rPr>
                <w:rFonts w:ascii="Times New Roman" w:hAnsi="Times New Roman" w:cs="Times New Roman"/>
                <w:sz w:val="24"/>
                <w:szCs w:val="24"/>
              </w:rPr>
              <w:t>Configural Invariance (3 factors)</w:t>
            </w:r>
          </w:p>
        </w:tc>
        <w:tc>
          <w:tcPr>
            <w:tcW w:w="1762" w:type="dxa"/>
            <w:tcBorders>
              <w:top w:val="nil"/>
              <w:left w:val="nil"/>
              <w:bottom w:val="nil"/>
              <w:right w:val="nil"/>
            </w:tcBorders>
          </w:tcPr>
          <w:p w:rsidR="00514FF8" w:rsidRPr="006140BF" w:rsidRDefault="00514FF8" w:rsidP="00AA7650">
            <w:pPr>
              <w:spacing w:before="100" w:beforeAutospacing="1" w:after="100" w:afterAutospacing="1" w:line="480" w:lineRule="auto"/>
              <w:jc w:val="center"/>
              <w:rPr>
                <w:rFonts w:ascii="Times New Roman" w:hAnsi="Times New Roman" w:cs="Times New Roman"/>
                <w:sz w:val="24"/>
                <w:szCs w:val="24"/>
              </w:rPr>
            </w:pPr>
            <w:r w:rsidRPr="006140BF">
              <w:rPr>
                <w:rFonts w:ascii="Times New Roman" w:hAnsi="Times New Roman" w:cs="Times New Roman"/>
                <w:sz w:val="24"/>
                <w:szCs w:val="24"/>
              </w:rPr>
              <w:t>5314.25***</w:t>
            </w:r>
          </w:p>
        </w:tc>
        <w:tc>
          <w:tcPr>
            <w:tcW w:w="866" w:type="dxa"/>
            <w:tcBorders>
              <w:top w:val="nil"/>
              <w:left w:val="nil"/>
              <w:bottom w:val="nil"/>
              <w:right w:val="nil"/>
            </w:tcBorders>
          </w:tcPr>
          <w:p w:rsidR="00514FF8" w:rsidRPr="006140BF" w:rsidRDefault="00514FF8" w:rsidP="00AA7650">
            <w:pPr>
              <w:spacing w:before="100" w:beforeAutospacing="1" w:after="100" w:afterAutospacing="1" w:line="480" w:lineRule="auto"/>
              <w:jc w:val="center"/>
              <w:rPr>
                <w:rFonts w:ascii="Times New Roman" w:hAnsi="Times New Roman" w:cs="Times New Roman"/>
                <w:sz w:val="24"/>
                <w:szCs w:val="24"/>
              </w:rPr>
            </w:pPr>
            <w:r w:rsidRPr="006140BF">
              <w:rPr>
                <w:rFonts w:ascii="Times New Roman" w:hAnsi="Times New Roman" w:cs="Times New Roman"/>
                <w:sz w:val="24"/>
                <w:szCs w:val="24"/>
              </w:rPr>
              <w:t>2589</w:t>
            </w:r>
          </w:p>
        </w:tc>
        <w:tc>
          <w:tcPr>
            <w:tcW w:w="866" w:type="dxa"/>
            <w:tcBorders>
              <w:top w:val="nil"/>
              <w:left w:val="nil"/>
              <w:bottom w:val="nil"/>
              <w:right w:val="nil"/>
            </w:tcBorders>
          </w:tcPr>
          <w:p w:rsidR="00514FF8" w:rsidRPr="006140BF" w:rsidRDefault="00514FF8" w:rsidP="00AA7650">
            <w:pPr>
              <w:spacing w:before="100" w:beforeAutospacing="1" w:after="100" w:afterAutospacing="1" w:line="480" w:lineRule="auto"/>
              <w:jc w:val="center"/>
              <w:rPr>
                <w:rFonts w:ascii="Times New Roman" w:hAnsi="Times New Roman" w:cs="Times New Roman"/>
                <w:sz w:val="24"/>
                <w:szCs w:val="24"/>
              </w:rPr>
            </w:pPr>
            <w:r w:rsidRPr="006140BF">
              <w:rPr>
                <w:rFonts w:ascii="Times New Roman" w:hAnsi="Times New Roman" w:cs="Times New Roman"/>
                <w:sz w:val="24"/>
                <w:szCs w:val="24"/>
              </w:rPr>
              <w:t>.921</w:t>
            </w:r>
          </w:p>
        </w:tc>
        <w:tc>
          <w:tcPr>
            <w:tcW w:w="693" w:type="dxa"/>
            <w:tcBorders>
              <w:top w:val="nil"/>
              <w:left w:val="nil"/>
              <w:bottom w:val="nil"/>
              <w:right w:val="nil"/>
            </w:tcBorders>
          </w:tcPr>
          <w:p w:rsidR="00514FF8" w:rsidRPr="006140BF" w:rsidRDefault="00514FF8" w:rsidP="00AA7650">
            <w:pPr>
              <w:spacing w:before="100" w:beforeAutospacing="1" w:after="100" w:afterAutospacing="1" w:line="480" w:lineRule="auto"/>
              <w:jc w:val="center"/>
              <w:rPr>
                <w:rFonts w:ascii="Times New Roman" w:hAnsi="Times New Roman" w:cs="Times New Roman"/>
                <w:sz w:val="24"/>
                <w:szCs w:val="24"/>
              </w:rPr>
            </w:pPr>
            <w:r w:rsidRPr="006140BF">
              <w:rPr>
                <w:rFonts w:ascii="Times New Roman" w:hAnsi="Times New Roman" w:cs="Times New Roman"/>
                <w:sz w:val="24"/>
                <w:szCs w:val="24"/>
              </w:rPr>
              <w:t>.92</w:t>
            </w:r>
          </w:p>
        </w:tc>
        <w:tc>
          <w:tcPr>
            <w:tcW w:w="2078" w:type="dxa"/>
            <w:tcBorders>
              <w:top w:val="nil"/>
              <w:left w:val="nil"/>
              <w:bottom w:val="nil"/>
              <w:right w:val="nil"/>
            </w:tcBorders>
          </w:tcPr>
          <w:p w:rsidR="00514FF8" w:rsidRPr="006140BF" w:rsidRDefault="00514FF8" w:rsidP="00AA7650">
            <w:pPr>
              <w:spacing w:before="100" w:beforeAutospacing="1" w:after="100" w:afterAutospacing="1" w:line="480" w:lineRule="auto"/>
              <w:jc w:val="center"/>
              <w:rPr>
                <w:rFonts w:ascii="Times New Roman" w:hAnsi="Times New Roman" w:cs="Times New Roman"/>
                <w:sz w:val="24"/>
                <w:szCs w:val="24"/>
              </w:rPr>
            </w:pPr>
            <w:r w:rsidRPr="006140BF">
              <w:rPr>
                <w:rFonts w:ascii="Times New Roman" w:hAnsi="Times New Roman" w:cs="Times New Roman"/>
                <w:sz w:val="24"/>
                <w:szCs w:val="24"/>
              </w:rPr>
              <w:t>.02</w:t>
            </w:r>
            <w:r>
              <w:rPr>
                <w:rFonts w:ascii="Times New Roman" w:hAnsi="Times New Roman" w:cs="Times New Roman"/>
                <w:sz w:val="24"/>
                <w:szCs w:val="24"/>
              </w:rPr>
              <w:t xml:space="preserve"> </w:t>
            </w:r>
            <w:r w:rsidRPr="006140BF">
              <w:rPr>
                <w:rFonts w:ascii="Times New Roman" w:hAnsi="Times New Roman" w:cs="Times New Roman"/>
                <w:sz w:val="24"/>
                <w:szCs w:val="24"/>
              </w:rPr>
              <w:t>[.02,</w:t>
            </w:r>
            <w:r>
              <w:rPr>
                <w:rFonts w:ascii="Times New Roman" w:hAnsi="Times New Roman" w:cs="Times New Roman"/>
                <w:sz w:val="24"/>
                <w:szCs w:val="24"/>
              </w:rPr>
              <w:t xml:space="preserve"> .</w:t>
            </w:r>
            <w:r w:rsidRPr="006140BF">
              <w:rPr>
                <w:rFonts w:ascii="Times New Roman" w:hAnsi="Times New Roman" w:cs="Times New Roman"/>
                <w:sz w:val="24"/>
                <w:szCs w:val="24"/>
              </w:rPr>
              <w:t>02]</w:t>
            </w:r>
          </w:p>
        </w:tc>
        <w:tc>
          <w:tcPr>
            <w:tcW w:w="866" w:type="dxa"/>
            <w:tcBorders>
              <w:top w:val="nil"/>
              <w:left w:val="nil"/>
              <w:bottom w:val="nil"/>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i/>
                <w:sz w:val="24"/>
                <w:szCs w:val="24"/>
              </w:rPr>
            </w:pPr>
            <w:r w:rsidRPr="00605B64">
              <w:rPr>
                <w:rFonts w:ascii="Times New Roman" w:hAnsi="Times New Roman" w:cs="Times New Roman"/>
                <w:i/>
                <w:sz w:val="24"/>
                <w:szCs w:val="24"/>
              </w:rPr>
              <w:t>-</w:t>
            </w:r>
          </w:p>
        </w:tc>
        <w:tc>
          <w:tcPr>
            <w:tcW w:w="2229" w:type="dxa"/>
            <w:tcBorders>
              <w:top w:val="nil"/>
              <w:left w:val="nil"/>
              <w:bottom w:val="nil"/>
              <w:right w:val="nil"/>
            </w:tcBorders>
          </w:tcPr>
          <w:p w:rsidR="00514FF8" w:rsidRPr="006140BF" w:rsidRDefault="00514FF8" w:rsidP="00AA7650">
            <w:pPr>
              <w:spacing w:before="100" w:beforeAutospacing="1" w:after="100" w:afterAutospacing="1" w:line="480" w:lineRule="auto"/>
              <w:jc w:val="center"/>
              <w:rPr>
                <w:rFonts w:ascii="Times New Roman" w:hAnsi="Times New Roman" w:cs="Times New Roman"/>
                <w:i/>
                <w:sz w:val="24"/>
                <w:szCs w:val="24"/>
              </w:rPr>
            </w:pPr>
            <w:r w:rsidRPr="006140BF">
              <w:rPr>
                <w:rFonts w:ascii="Times New Roman" w:hAnsi="Times New Roman" w:cs="Times New Roman"/>
                <w:i/>
                <w:sz w:val="24"/>
                <w:szCs w:val="24"/>
              </w:rPr>
              <w:t>-</w:t>
            </w:r>
          </w:p>
        </w:tc>
      </w:tr>
      <w:tr w:rsidR="00514FF8" w:rsidRPr="00605B64" w:rsidTr="00AA7650">
        <w:trPr>
          <w:trHeight w:val="769"/>
        </w:trPr>
        <w:tc>
          <w:tcPr>
            <w:tcW w:w="3708" w:type="dxa"/>
            <w:tcBorders>
              <w:top w:val="nil"/>
              <w:left w:val="nil"/>
              <w:bottom w:val="nil"/>
              <w:right w:val="nil"/>
            </w:tcBorders>
          </w:tcPr>
          <w:p w:rsidR="00514FF8" w:rsidRPr="00605B64" w:rsidRDefault="00514FF8" w:rsidP="00AA7650">
            <w:pPr>
              <w:spacing w:before="100" w:beforeAutospacing="1" w:after="100" w:afterAutospacing="1" w:line="480" w:lineRule="auto"/>
              <w:rPr>
                <w:rFonts w:ascii="Times New Roman" w:hAnsi="Times New Roman" w:cs="Times New Roman"/>
                <w:sz w:val="24"/>
                <w:szCs w:val="24"/>
              </w:rPr>
            </w:pPr>
            <w:r w:rsidRPr="00605B64">
              <w:rPr>
                <w:rFonts w:ascii="Times New Roman" w:hAnsi="Times New Roman" w:cs="Times New Roman"/>
                <w:sz w:val="24"/>
                <w:szCs w:val="24"/>
              </w:rPr>
              <w:t>Configural Invariance (5 factors)</w:t>
            </w:r>
          </w:p>
        </w:tc>
        <w:tc>
          <w:tcPr>
            <w:tcW w:w="1762" w:type="dxa"/>
            <w:tcBorders>
              <w:top w:val="nil"/>
              <w:left w:val="nil"/>
              <w:bottom w:val="nil"/>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sidRPr="00605B64">
              <w:rPr>
                <w:rFonts w:ascii="Times New Roman" w:hAnsi="Times New Roman" w:cs="Times New Roman"/>
                <w:sz w:val="24"/>
                <w:szCs w:val="24"/>
              </w:rPr>
              <w:t>4432</w:t>
            </w:r>
            <w:r>
              <w:rPr>
                <w:rFonts w:ascii="Times New Roman" w:hAnsi="Times New Roman" w:cs="Times New Roman"/>
                <w:sz w:val="24"/>
                <w:szCs w:val="24"/>
              </w:rPr>
              <w:t>.30</w:t>
            </w:r>
            <w:r w:rsidRPr="00605B64">
              <w:rPr>
                <w:rFonts w:ascii="Times New Roman" w:hAnsi="Times New Roman" w:cs="Times New Roman"/>
                <w:sz w:val="24"/>
                <w:szCs w:val="24"/>
              </w:rPr>
              <w:t>***</w:t>
            </w:r>
          </w:p>
        </w:tc>
        <w:tc>
          <w:tcPr>
            <w:tcW w:w="866" w:type="dxa"/>
            <w:tcBorders>
              <w:top w:val="nil"/>
              <w:left w:val="nil"/>
              <w:bottom w:val="nil"/>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sidRPr="00605B64">
              <w:rPr>
                <w:rFonts w:ascii="Times New Roman" w:hAnsi="Times New Roman" w:cs="Times New Roman"/>
                <w:sz w:val="24"/>
                <w:szCs w:val="24"/>
              </w:rPr>
              <w:t>2520</w:t>
            </w:r>
          </w:p>
        </w:tc>
        <w:tc>
          <w:tcPr>
            <w:tcW w:w="866" w:type="dxa"/>
            <w:tcBorders>
              <w:top w:val="nil"/>
              <w:left w:val="nil"/>
              <w:bottom w:val="nil"/>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.9</w:t>
            </w:r>
            <w:r w:rsidRPr="00605B64">
              <w:rPr>
                <w:rFonts w:ascii="Times New Roman" w:hAnsi="Times New Roman" w:cs="Times New Roman"/>
                <w:sz w:val="24"/>
                <w:szCs w:val="24"/>
              </w:rPr>
              <w:t>5</w:t>
            </w:r>
          </w:p>
        </w:tc>
        <w:tc>
          <w:tcPr>
            <w:tcW w:w="693" w:type="dxa"/>
            <w:tcBorders>
              <w:top w:val="nil"/>
              <w:left w:val="nil"/>
              <w:bottom w:val="nil"/>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sidRPr="00605B64">
              <w:rPr>
                <w:rFonts w:ascii="Times New Roman" w:hAnsi="Times New Roman" w:cs="Times New Roman"/>
                <w:sz w:val="24"/>
                <w:szCs w:val="24"/>
              </w:rPr>
              <w:t>.94</w:t>
            </w:r>
          </w:p>
        </w:tc>
        <w:tc>
          <w:tcPr>
            <w:tcW w:w="2078" w:type="dxa"/>
            <w:tcBorders>
              <w:top w:val="nil"/>
              <w:left w:val="nil"/>
              <w:bottom w:val="nil"/>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.02 [.01, .02]</w:t>
            </w:r>
          </w:p>
        </w:tc>
        <w:tc>
          <w:tcPr>
            <w:tcW w:w="866" w:type="dxa"/>
            <w:tcBorders>
              <w:top w:val="nil"/>
              <w:left w:val="nil"/>
              <w:bottom w:val="nil"/>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sidRPr="00605B64">
              <w:rPr>
                <w:rFonts w:ascii="Times New Roman" w:hAnsi="Times New Roman" w:cs="Times New Roman"/>
                <w:sz w:val="24"/>
                <w:szCs w:val="24"/>
              </w:rPr>
              <w:t>-</w:t>
            </w:r>
          </w:p>
        </w:tc>
        <w:tc>
          <w:tcPr>
            <w:tcW w:w="2229" w:type="dxa"/>
            <w:tcBorders>
              <w:top w:val="nil"/>
              <w:left w:val="nil"/>
              <w:bottom w:val="nil"/>
              <w:right w:val="nil"/>
            </w:tcBorders>
          </w:tcPr>
          <w:p w:rsidR="00514FF8" w:rsidRPr="006140BF" w:rsidRDefault="00514FF8" w:rsidP="00AA7650">
            <w:pPr>
              <w:spacing w:before="100" w:beforeAutospacing="1" w:after="100" w:afterAutospacing="1" w:line="480" w:lineRule="auto"/>
              <w:jc w:val="center"/>
              <w:rPr>
                <w:rFonts w:ascii="Times New Roman" w:hAnsi="Times New Roman" w:cs="Times New Roman"/>
                <w:sz w:val="24"/>
                <w:szCs w:val="24"/>
              </w:rPr>
            </w:pPr>
            <w:r w:rsidRPr="006140BF">
              <w:rPr>
                <w:rFonts w:ascii="Times New Roman" w:hAnsi="Times New Roman" w:cs="Times New Roman"/>
                <w:sz w:val="24"/>
                <w:szCs w:val="24"/>
              </w:rPr>
              <w:t>-</w:t>
            </w:r>
          </w:p>
        </w:tc>
      </w:tr>
      <w:tr w:rsidR="00514FF8" w:rsidRPr="00605B64" w:rsidTr="00AA7650">
        <w:trPr>
          <w:trHeight w:val="769"/>
        </w:trPr>
        <w:tc>
          <w:tcPr>
            <w:tcW w:w="3708" w:type="dxa"/>
            <w:tcBorders>
              <w:top w:val="nil"/>
              <w:left w:val="nil"/>
              <w:bottom w:val="nil"/>
              <w:right w:val="nil"/>
            </w:tcBorders>
          </w:tcPr>
          <w:p w:rsidR="00514FF8" w:rsidRPr="00605B64" w:rsidRDefault="00514FF8" w:rsidP="00AA7650">
            <w:pPr>
              <w:spacing w:before="100" w:beforeAutospacing="1" w:after="100" w:afterAutospacing="1" w:line="480" w:lineRule="auto"/>
              <w:rPr>
                <w:rFonts w:ascii="Times New Roman" w:hAnsi="Times New Roman" w:cs="Times New Roman"/>
                <w:sz w:val="24"/>
                <w:szCs w:val="24"/>
              </w:rPr>
            </w:pPr>
            <w:r w:rsidRPr="00605B64">
              <w:rPr>
                <w:rFonts w:ascii="Times New Roman" w:hAnsi="Times New Roman" w:cs="Times New Roman"/>
                <w:sz w:val="24"/>
                <w:szCs w:val="24"/>
              </w:rPr>
              <w:t>Metric Invariance (5 factors)</w:t>
            </w:r>
          </w:p>
        </w:tc>
        <w:tc>
          <w:tcPr>
            <w:tcW w:w="1762" w:type="dxa"/>
            <w:tcBorders>
              <w:top w:val="nil"/>
              <w:left w:val="nil"/>
              <w:bottom w:val="nil"/>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sidRPr="00605B64">
              <w:rPr>
                <w:rFonts w:ascii="Times New Roman" w:hAnsi="Times New Roman" w:cs="Times New Roman"/>
                <w:sz w:val="24"/>
                <w:szCs w:val="24"/>
              </w:rPr>
              <w:t>4338.24***</w:t>
            </w:r>
          </w:p>
        </w:tc>
        <w:tc>
          <w:tcPr>
            <w:tcW w:w="866" w:type="dxa"/>
            <w:tcBorders>
              <w:top w:val="nil"/>
              <w:left w:val="nil"/>
              <w:bottom w:val="nil"/>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sidRPr="00605B64">
              <w:rPr>
                <w:rFonts w:ascii="Times New Roman" w:hAnsi="Times New Roman" w:cs="Times New Roman"/>
                <w:sz w:val="24"/>
                <w:szCs w:val="24"/>
              </w:rPr>
              <w:t>2560</w:t>
            </w:r>
          </w:p>
        </w:tc>
        <w:tc>
          <w:tcPr>
            <w:tcW w:w="866" w:type="dxa"/>
            <w:tcBorders>
              <w:top w:val="nil"/>
              <w:left w:val="nil"/>
              <w:bottom w:val="nil"/>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693" w:type="dxa"/>
            <w:tcBorders>
              <w:top w:val="nil"/>
              <w:left w:val="nil"/>
              <w:bottom w:val="nil"/>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sidRPr="00605B64">
              <w:rPr>
                <w:rFonts w:ascii="Times New Roman" w:hAnsi="Times New Roman" w:cs="Times New Roman"/>
                <w:sz w:val="24"/>
                <w:szCs w:val="24"/>
              </w:rPr>
              <w:t>.94</w:t>
            </w:r>
          </w:p>
        </w:tc>
        <w:tc>
          <w:tcPr>
            <w:tcW w:w="2078" w:type="dxa"/>
            <w:tcBorders>
              <w:top w:val="nil"/>
              <w:left w:val="nil"/>
              <w:bottom w:val="nil"/>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.01 [.01, .02]</w:t>
            </w:r>
          </w:p>
        </w:tc>
        <w:tc>
          <w:tcPr>
            <w:tcW w:w="866" w:type="dxa"/>
            <w:tcBorders>
              <w:top w:val="nil"/>
              <w:left w:val="nil"/>
              <w:bottom w:val="nil"/>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sidRPr="00605B64">
              <w:rPr>
                <w:rFonts w:ascii="Times New Roman" w:hAnsi="Times New Roman" w:cs="Times New Roman"/>
                <w:sz w:val="24"/>
                <w:szCs w:val="24"/>
              </w:rPr>
              <w:t>.003</w:t>
            </w:r>
          </w:p>
        </w:tc>
        <w:tc>
          <w:tcPr>
            <w:tcW w:w="2229" w:type="dxa"/>
            <w:tcBorders>
              <w:top w:val="nil"/>
              <w:left w:val="nil"/>
              <w:bottom w:val="nil"/>
              <w:right w:val="nil"/>
            </w:tcBorders>
          </w:tcPr>
          <w:p w:rsidR="00514FF8" w:rsidRPr="006140BF" w:rsidRDefault="00514FF8" w:rsidP="00AA7650">
            <w:pPr>
              <w:spacing w:before="100" w:beforeAutospacing="1" w:after="100" w:afterAutospacing="1" w:line="480" w:lineRule="auto"/>
              <w:jc w:val="center"/>
              <w:rPr>
                <w:rFonts w:ascii="Times New Roman" w:hAnsi="Times New Roman" w:cs="Times New Roman"/>
                <w:sz w:val="24"/>
                <w:szCs w:val="24"/>
              </w:rPr>
            </w:pPr>
            <w:r w:rsidRPr="006140BF">
              <w:rPr>
                <w:rFonts w:ascii="Times New Roman" w:hAnsi="Times New Roman" w:cs="Times New Roman"/>
                <w:sz w:val="24"/>
                <w:szCs w:val="24"/>
              </w:rPr>
              <w:t>70.19 (40)***</w:t>
            </w:r>
          </w:p>
        </w:tc>
      </w:tr>
      <w:tr w:rsidR="00514FF8" w:rsidRPr="00605B64" w:rsidTr="00AA7650">
        <w:trPr>
          <w:trHeight w:val="689"/>
        </w:trPr>
        <w:tc>
          <w:tcPr>
            <w:tcW w:w="3708" w:type="dxa"/>
            <w:tcBorders>
              <w:top w:val="nil"/>
              <w:left w:val="nil"/>
              <w:bottom w:val="single" w:sz="4" w:space="0" w:color="auto"/>
              <w:right w:val="nil"/>
            </w:tcBorders>
          </w:tcPr>
          <w:p w:rsidR="00514FF8" w:rsidRPr="00605B64" w:rsidRDefault="00514FF8" w:rsidP="00AA7650">
            <w:pPr>
              <w:spacing w:before="100" w:beforeAutospacing="1" w:after="100" w:afterAutospacing="1" w:line="480" w:lineRule="auto"/>
              <w:rPr>
                <w:rFonts w:ascii="Times New Roman" w:hAnsi="Times New Roman" w:cs="Times New Roman"/>
                <w:sz w:val="24"/>
                <w:szCs w:val="24"/>
              </w:rPr>
            </w:pPr>
            <w:r w:rsidRPr="00605B64">
              <w:rPr>
                <w:rFonts w:ascii="Times New Roman" w:hAnsi="Times New Roman" w:cs="Times New Roman"/>
                <w:sz w:val="24"/>
                <w:szCs w:val="24"/>
              </w:rPr>
              <w:t>Scalar Invariance (5 factors)</w:t>
            </w:r>
          </w:p>
        </w:tc>
        <w:tc>
          <w:tcPr>
            <w:tcW w:w="1762" w:type="dxa"/>
            <w:tcBorders>
              <w:top w:val="nil"/>
              <w:left w:val="nil"/>
              <w:bottom w:val="single" w:sz="4" w:space="0" w:color="auto"/>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sidRPr="00605B64">
              <w:rPr>
                <w:rFonts w:ascii="Times New Roman" w:hAnsi="Times New Roman" w:cs="Times New Roman"/>
                <w:sz w:val="24"/>
                <w:szCs w:val="24"/>
              </w:rPr>
              <w:t>4</w:t>
            </w:r>
            <w:r>
              <w:rPr>
                <w:rFonts w:ascii="Times New Roman" w:hAnsi="Times New Roman" w:cs="Times New Roman"/>
                <w:sz w:val="24"/>
                <w:szCs w:val="24"/>
              </w:rPr>
              <w:t>519.24</w:t>
            </w:r>
            <w:r w:rsidRPr="00605B64">
              <w:rPr>
                <w:rFonts w:ascii="Times New Roman" w:hAnsi="Times New Roman" w:cs="Times New Roman"/>
                <w:sz w:val="24"/>
                <w:szCs w:val="24"/>
              </w:rPr>
              <w:t>***</w:t>
            </w:r>
          </w:p>
        </w:tc>
        <w:tc>
          <w:tcPr>
            <w:tcW w:w="866" w:type="dxa"/>
            <w:tcBorders>
              <w:top w:val="nil"/>
              <w:left w:val="nil"/>
              <w:bottom w:val="single" w:sz="4" w:space="0" w:color="auto"/>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265</w:t>
            </w:r>
            <w:r w:rsidRPr="00605B64">
              <w:rPr>
                <w:rFonts w:ascii="Times New Roman" w:hAnsi="Times New Roman" w:cs="Times New Roman"/>
                <w:sz w:val="24"/>
                <w:szCs w:val="24"/>
              </w:rPr>
              <w:t>0</w:t>
            </w:r>
          </w:p>
        </w:tc>
        <w:tc>
          <w:tcPr>
            <w:tcW w:w="866" w:type="dxa"/>
            <w:tcBorders>
              <w:top w:val="nil"/>
              <w:left w:val="nil"/>
              <w:bottom w:val="single" w:sz="4" w:space="0" w:color="auto"/>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693" w:type="dxa"/>
            <w:tcBorders>
              <w:top w:val="nil"/>
              <w:left w:val="nil"/>
              <w:bottom w:val="single" w:sz="4" w:space="0" w:color="auto"/>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sidRPr="00605B64">
              <w:rPr>
                <w:rFonts w:ascii="Times New Roman" w:hAnsi="Times New Roman" w:cs="Times New Roman"/>
                <w:sz w:val="24"/>
                <w:szCs w:val="24"/>
              </w:rPr>
              <w:t>.94</w:t>
            </w:r>
          </w:p>
        </w:tc>
        <w:tc>
          <w:tcPr>
            <w:tcW w:w="2078" w:type="dxa"/>
            <w:tcBorders>
              <w:top w:val="nil"/>
              <w:left w:val="nil"/>
              <w:bottom w:val="single" w:sz="4" w:space="0" w:color="auto"/>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.01 [.01, .02]</w:t>
            </w:r>
          </w:p>
        </w:tc>
        <w:tc>
          <w:tcPr>
            <w:tcW w:w="866" w:type="dxa"/>
            <w:tcBorders>
              <w:top w:val="nil"/>
              <w:left w:val="nil"/>
              <w:bottom w:val="single" w:sz="4" w:space="0" w:color="auto"/>
              <w:right w:val="nil"/>
            </w:tcBorders>
          </w:tcPr>
          <w:p w:rsidR="00514FF8" w:rsidRPr="00605B64" w:rsidRDefault="00514FF8" w:rsidP="00AA7650">
            <w:pPr>
              <w:spacing w:before="100" w:beforeAutospacing="1"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2229" w:type="dxa"/>
            <w:tcBorders>
              <w:top w:val="nil"/>
              <w:left w:val="nil"/>
              <w:bottom w:val="single" w:sz="4" w:space="0" w:color="auto"/>
              <w:right w:val="nil"/>
            </w:tcBorders>
          </w:tcPr>
          <w:p w:rsidR="00514FF8" w:rsidRPr="006140BF" w:rsidRDefault="00514FF8" w:rsidP="00AA7650">
            <w:pPr>
              <w:spacing w:before="100" w:beforeAutospacing="1" w:after="100" w:afterAutospacing="1" w:line="480" w:lineRule="auto"/>
              <w:jc w:val="center"/>
              <w:rPr>
                <w:rFonts w:ascii="Times New Roman" w:hAnsi="Times New Roman" w:cs="Times New Roman"/>
                <w:sz w:val="24"/>
                <w:szCs w:val="24"/>
              </w:rPr>
            </w:pPr>
            <w:r w:rsidRPr="006140BF">
              <w:rPr>
                <w:rFonts w:ascii="Times New Roman" w:hAnsi="Times New Roman" w:cs="Times New Roman"/>
                <w:sz w:val="24"/>
                <w:szCs w:val="24"/>
              </w:rPr>
              <w:t>643.78 (90)***</w:t>
            </w:r>
          </w:p>
        </w:tc>
      </w:tr>
    </w:tbl>
    <w:p w:rsidR="00514FF8" w:rsidRPr="004164B3" w:rsidRDefault="00514FF8" w:rsidP="00514FF8">
      <w:pPr>
        <w:spacing w:line="480" w:lineRule="auto"/>
        <w:rPr>
          <w:rFonts w:ascii="Times New Roman" w:hAnsi="Times New Roman" w:cs="Times New Roman"/>
          <w:b/>
          <w:sz w:val="24"/>
          <w:szCs w:val="24"/>
        </w:rPr>
      </w:pPr>
      <w:r>
        <w:rPr>
          <w:rFonts w:ascii="Times New Roman" w:hAnsi="Times New Roman" w:cs="Times New Roman"/>
          <w:sz w:val="24"/>
          <w:szCs w:val="24"/>
        </w:rPr>
        <w:t xml:space="preserve">Note: </w:t>
      </w:r>
      <w:r w:rsidRPr="00605B64">
        <w:rPr>
          <w:rFonts w:ascii="Times New Roman" w:hAnsi="Times New Roman" w:cs="Times New Roman"/>
          <w:sz w:val="24"/>
          <w:szCs w:val="24"/>
        </w:rPr>
        <w:t>X</w:t>
      </w:r>
      <w:r w:rsidRPr="00605B64">
        <w:rPr>
          <w:rFonts w:ascii="Times New Roman" w:hAnsi="Times New Roman" w:cs="Times New Roman"/>
          <w:sz w:val="24"/>
          <w:szCs w:val="24"/>
          <w:vertAlign w:val="superscript"/>
        </w:rPr>
        <w:t xml:space="preserve">2 </w:t>
      </w:r>
      <w:r w:rsidRPr="00605B64">
        <w:rPr>
          <w:rFonts w:ascii="Times New Roman" w:hAnsi="Times New Roman" w:cs="Times New Roman"/>
          <w:sz w:val="24"/>
          <w:szCs w:val="24"/>
        </w:rPr>
        <w:t xml:space="preserve">– chi-square; </w:t>
      </w:r>
      <w:r w:rsidRPr="00917965">
        <w:rPr>
          <w:rFonts w:ascii="Times New Roman" w:hAnsi="Times New Roman" w:cs="Times New Roman"/>
          <w:i/>
          <w:sz w:val="24"/>
          <w:szCs w:val="24"/>
        </w:rPr>
        <w:t>df</w:t>
      </w:r>
      <w:r w:rsidRPr="00605B64">
        <w:rPr>
          <w:rFonts w:ascii="Times New Roman" w:hAnsi="Times New Roman" w:cs="Times New Roman"/>
          <w:sz w:val="24"/>
          <w:szCs w:val="24"/>
        </w:rPr>
        <w:t xml:space="preserve"> – degree of freedom; CFI – </w:t>
      </w:r>
      <w:r w:rsidRPr="00605B64">
        <w:rPr>
          <w:rFonts w:ascii="Times New Roman" w:eastAsia="Times New Roman" w:hAnsi="Times New Roman" w:cs="Times New Roman"/>
          <w:sz w:val="24"/>
          <w:szCs w:val="24"/>
          <w:lang w:eastAsia="en-GB"/>
        </w:rPr>
        <w:t>comparative fit index</w:t>
      </w:r>
      <w:r w:rsidRPr="00605B64">
        <w:rPr>
          <w:rFonts w:ascii="Times New Roman" w:hAnsi="Times New Roman" w:cs="Times New Roman"/>
          <w:sz w:val="24"/>
          <w:szCs w:val="24"/>
        </w:rPr>
        <w:t xml:space="preserve">; TLI – </w:t>
      </w:r>
      <w:r w:rsidRPr="00605B64">
        <w:rPr>
          <w:rFonts w:ascii="Times New Roman" w:eastAsia="Times New Roman" w:hAnsi="Times New Roman" w:cs="Times New Roman"/>
          <w:sz w:val="24"/>
          <w:szCs w:val="24"/>
          <w:lang w:eastAsia="en-GB"/>
        </w:rPr>
        <w:t xml:space="preserve">Tucker-Lewis Index; </w:t>
      </w:r>
      <w:r w:rsidRPr="00605B64">
        <w:rPr>
          <w:rFonts w:ascii="Times New Roman" w:hAnsi="Times New Roman" w:cs="Times New Roman"/>
          <w:sz w:val="24"/>
          <w:szCs w:val="24"/>
        </w:rPr>
        <w:t xml:space="preserve"> </w:t>
      </w:r>
      <w:r w:rsidRPr="00605B64">
        <w:rPr>
          <w:rFonts w:ascii="Times New Roman" w:eastAsia="Times New Roman" w:hAnsi="Times New Roman" w:cs="Times New Roman"/>
          <w:sz w:val="24"/>
          <w:szCs w:val="24"/>
          <w:lang w:eastAsia="en-GB"/>
        </w:rPr>
        <w:t>RMSEA – root mean square error of approximation with 95% confidence interval; ΔCFI – change in comp</w:t>
      </w:r>
      <w:r w:rsidRPr="004164B3">
        <w:rPr>
          <w:rFonts w:ascii="Times New Roman" w:eastAsia="Times New Roman" w:hAnsi="Times New Roman" w:cs="Times New Roman"/>
          <w:sz w:val="24"/>
          <w:szCs w:val="24"/>
          <w:lang w:eastAsia="en-GB"/>
        </w:rPr>
        <w:t xml:space="preserve">arative fit index; </w:t>
      </w:r>
      <w:r w:rsidRPr="004164B3">
        <w:rPr>
          <w:rFonts w:ascii="Times New Roman" w:hAnsi="Times New Roman" w:cs="Times New Roman"/>
          <w:sz w:val="24"/>
          <w:szCs w:val="24"/>
        </w:rPr>
        <w:t>ΔWLSMV X</w:t>
      </w:r>
      <w:r w:rsidRPr="004164B3">
        <w:rPr>
          <w:rFonts w:ascii="Times New Roman" w:hAnsi="Times New Roman" w:cs="Times New Roman"/>
          <w:sz w:val="24"/>
          <w:szCs w:val="24"/>
          <w:vertAlign w:val="superscript"/>
        </w:rPr>
        <w:t xml:space="preserve">2 </w:t>
      </w:r>
      <w:r w:rsidRPr="004164B3">
        <w:rPr>
          <w:rFonts w:ascii="Times New Roman" w:eastAsia="Times New Roman" w:hAnsi="Times New Roman" w:cs="Times New Roman"/>
          <w:sz w:val="24"/>
          <w:szCs w:val="24"/>
          <w:lang w:eastAsia="en-GB"/>
        </w:rPr>
        <w:t xml:space="preserve"> – change in WLSMV chi-square using chi-square difference test; </w:t>
      </w:r>
      <w:r w:rsidRPr="004164B3">
        <w:rPr>
          <w:rFonts w:ascii="Times New Roman" w:hAnsi="Times New Roman" w:cs="Times New Roman"/>
          <w:sz w:val="24"/>
          <w:szCs w:val="24"/>
        </w:rPr>
        <w:t>Δ</w:t>
      </w:r>
      <w:r w:rsidRPr="004164B3">
        <w:rPr>
          <w:rFonts w:ascii="Times New Roman" w:hAnsi="Times New Roman" w:cs="Times New Roman"/>
          <w:i/>
          <w:sz w:val="24"/>
          <w:szCs w:val="24"/>
        </w:rPr>
        <w:t>df</w:t>
      </w:r>
      <w:r w:rsidRPr="004164B3">
        <w:rPr>
          <w:rFonts w:ascii="Times New Roman" w:hAnsi="Times New Roman" w:cs="Times New Roman"/>
          <w:sz w:val="24"/>
          <w:szCs w:val="24"/>
        </w:rPr>
        <w:t xml:space="preserve"> – change in degree of freedom</w:t>
      </w:r>
    </w:p>
    <w:p w:rsidR="00514FF8" w:rsidRPr="00605B64" w:rsidRDefault="00514FF8" w:rsidP="00514FF8">
      <w:pPr>
        <w:rPr>
          <w:rFonts w:ascii="Times New Roman" w:hAnsi="Times New Roman" w:cs="Times New Roman"/>
          <w:sz w:val="24"/>
          <w:szCs w:val="24"/>
        </w:rPr>
        <w:sectPr w:rsidR="00514FF8" w:rsidRPr="00605B64" w:rsidSect="00001E94">
          <w:pgSz w:w="16838" w:h="11906" w:orient="landscape"/>
          <w:pgMar w:top="1440" w:right="1440" w:bottom="1440" w:left="1440" w:header="709" w:footer="709" w:gutter="0"/>
          <w:cols w:space="708"/>
          <w:docGrid w:linePitch="360"/>
        </w:sectPr>
      </w:pPr>
    </w:p>
    <w:p w:rsidR="00514FF8" w:rsidRPr="00605B64" w:rsidRDefault="00514FF8" w:rsidP="00514FF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3. </w:t>
      </w:r>
      <w:r w:rsidRPr="006140BF">
        <w:rPr>
          <w:rFonts w:ascii="Times New Roman" w:hAnsi="Times New Roman" w:cs="Times New Roman"/>
          <w:i/>
          <w:sz w:val="24"/>
          <w:szCs w:val="24"/>
        </w:rPr>
        <w:t>Standardised Factor Loadings (β)</w:t>
      </w:r>
      <w:r>
        <w:rPr>
          <w:rFonts w:ascii="Times New Roman" w:hAnsi="Times New Roman" w:cs="Times New Roman"/>
          <w:i/>
          <w:sz w:val="24"/>
          <w:szCs w:val="24"/>
        </w:rPr>
        <w:t xml:space="preserve"> and Item Reliability</w:t>
      </w:r>
      <w:r w:rsidRPr="006140BF">
        <w:rPr>
          <w:rFonts w:ascii="Times New Roman" w:hAnsi="Times New Roman" w:cs="Times New Roman"/>
          <w:i/>
          <w:sz w:val="24"/>
          <w:szCs w:val="24"/>
        </w:rPr>
        <w:t xml:space="preserve"> of SDQ Items at Ages 4, 5, and 6</w:t>
      </w:r>
    </w:p>
    <w:tbl>
      <w:tblPr>
        <w:tblStyle w:val="TableGrid"/>
        <w:tblW w:w="8954" w:type="dxa"/>
        <w:tblInd w:w="288" w:type="dxa"/>
        <w:tblLook w:val="04A0" w:firstRow="1" w:lastRow="0" w:firstColumn="1" w:lastColumn="0" w:noHBand="0" w:noVBand="1"/>
      </w:tblPr>
      <w:tblGrid>
        <w:gridCol w:w="2529"/>
        <w:gridCol w:w="1130"/>
        <w:gridCol w:w="1003"/>
        <w:gridCol w:w="1082"/>
        <w:gridCol w:w="1030"/>
        <w:gridCol w:w="1183"/>
        <w:gridCol w:w="997"/>
      </w:tblGrid>
      <w:tr w:rsidR="00514FF8" w:rsidRPr="00B818D3" w:rsidTr="00AA7650">
        <w:trPr>
          <w:trHeight w:val="274"/>
        </w:trPr>
        <w:tc>
          <w:tcPr>
            <w:tcW w:w="2529" w:type="dxa"/>
            <w:tcBorders>
              <w:left w:val="nil"/>
              <w:bottom w:val="nil"/>
              <w:right w:val="nil"/>
            </w:tcBorders>
          </w:tcPr>
          <w:p w:rsidR="00514FF8" w:rsidRPr="00B818D3" w:rsidRDefault="00514FF8" w:rsidP="00AA7650">
            <w:pPr>
              <w:spacing w:line="480" w:lineRule="auto"/>
              <w:rPr>
                <w:rFonts w:ascii="Times New Roman" w:hAnsi="Times New Roman" w:cs="Times New Roman"/>
                <w:sz w:val="24"/>
                <w:szCs w:val="24"/>
              </w:rPr>
            </w:pPr>
          </w:p>
        </w:tc>
        <w:tc>
          <w:tcPr>
            <w:tcW w:w="1130" w:type="dxa"/>
            <w:tcBorders>
              <w:left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Age 4</w:t>
            </w:r>
          </w:p>
        </w:tc>
        <w:tc>
          <w:tcPr>
            <w:tcW w:w="1003" w:type="dxa"/>
            <w:tcBorders>
              <w:left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082" w:type="dxa"/>
            <w:tcBorders>
              <w:left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Age 5</w:t>
            </w:r>
          </w:p>
        </w:tc>
        <w:tc>
          <w:tcPr>
            <w:tcW w:w="1030" w:type="dxa"/>
            <w:tcBorders>
              <w:left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183" w:type="dxa"/>
            <w:tcBorders>
              <w:left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Age 6</w:t>
            </w:r>
          </w:p>
        </w:tc>
        <w:tc>
          <w:tcPr>
            <w:tcW w:w="997" w:type="dxa"/>
            <w:tcBorders>
              <w:left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r>
      <w:tr w:rsidR="00514FF8" w:rsidRPr="00B818D3" w:rsidTr="00AA7650">
        <w:trPr>
          <w:trHeight w:val="274"/>
        </w:trPr>
        <w:tc>
          <w:tcPr>
            <w:tcW w:w="2529" w:type="dxa"/>
            <w:tcBorders>
              <w:top w:val="nil"/>
              <w:left w:val="nil"/>
              <w:right w:val="nil"/>
            </w:tcBorders>
          </w:tcPr>
          <w:p w:rsidR="00514FF8" w:rsidRPr="00B818D3" w:rsidRDefault="00514FF8" w:rsidP="00AA7650">
            <w:pPr>
              <w:spacing w:line="480" w:lineRule="auto"/>
              <w:rPr>
                <w:rFonts w:ascii="Times New Roman" w:hAnsi="Times New Roman" w:cs="Times New Roman"/>
                <w:sz w:val="24"/>
                <w:szCs w:val="24"/>
              </w:rPr>
            </w:pPr>
          </w:p>
        </w:tc>
        <w:tc>
          <w:tcPr>
            <w:tcW w:w="1130" w:type="dxa"/>
            <w:tcBorders>
              <w:left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β</w:t>
            </w:r>
          </w:p>
        </w:tc>
        <w:tc>
          <w:tcPr>
            <w:tcW w:w="1003" w:type="dxa"/>
            <w:tcBorders>
              <w:left w:val="nil"/>
              <w:right w:val="nil"/>
            </w:tcBorders>
          </w:tcPr>
          <w:p w:rsidR="00514FF8" w:rsidRPr="00B818D3" w:rsidRDefault="00514FF8" w:rsidP="00AA7650">
            <w:pPr>
              <w:spacing w:line="480" w:lineRule="auto"/>
              <w:jc w:val="center"/>
              <w:rPr>
                <w:rFonts w:ascii="Times New Roman" w:hAnsi="Times New Roman" w:cs="Times New Roman"/>
                <w:i/>
                <w:sz w:val="24"/>
                <w:szCs w:val="24"/>
              </w:rPr>
            </w:pPr>
            <w:r w:rsidRPr="00B818D3">
              <w:rPr>
                <w:rFonts w:ascii="Times New Roman" w:hAnsi="Times New Roman" w:cs="Times New Roman"/>
                <w:i/>
                <w:sz w:val="24"/>
                <w:szCs w:val="24"/>
              </w:rPr>
              <w:t>R</w:t>
            </w:r>
            <w:r w:rsidRPr="00B818D3">
              <w:rPr>
                <w:rFonts w:ascii="Times New Roman" w:hAnsi="Times New Roman" w:cs="Times New Roman"/>
                <w:i/>
                <w:sz w:val="24"/>
                <w:szCs w:val="24"/>
                <w:vertAlign w:val="superscript"/>
              </w:rPr>
              <w:t>2</w:t>
            </w:r>
          </w:p>
        </w:tc>
        <w:tc>
          <w:tcPr>
            <w:tcW w:w="1082" w:type="dxa"/>
            <w:tcBorders>
              <w:left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β</w:t>
            </w:r>
          </w:p>
        </w:tc>
        <w:tc>
          <w:tcPr>
            <w:tcW w:w="1030" w:type="dxa"/>
            <w:tcBorders>
              <w:left w:val="nil"/>
              <w:right w:val="nil"/>
            </w:tcBorders>
          </w:tcPr>
          <w:p w:rsidR="00514FF8" w:rsidRPr="00B818D3" w:rsidRDefault="00514FF8" w:rsidP="00AA7650">
            <w:pPr>
              <w:spacing w:line="480" w:lineRule="auto"/>
              <w:jc w:val="center"/>
              <w:rPr>
                <w:rFonts w:ascii="Times New Roman" w:hAnsi="Times New Roman" w:cs="Times New Roman"/>
                <w:i/>
                <w:sz w:val="24"/>
                <w:szCs w:val="24"/>
              </w:rPr>
            </w:pPr>
            <w:r w:rsidRPr="00B818D3">
              <w:rPr>
                <w:rFonts w:ascii="Times New Roman" w:hAnsi="Times New Roman" w:cs="Times New Roman"/>
                <w:i/>
                <w:sz w:val="24"/>
                <w:szCs w:val="24"/>
              </w:rPr>
              <w:t>R</w:t>
            </w:r>
            <w:r w:rsidRPr="00B818D3">
              <w:rPr>
                <w:rFonts w:ascii="Times New Roman" w:hAnsi="Times New Roman" w:cs="Times New Roman"/>
                <w:i/>
                <w:sz w:val="24"/>
                <w:szCs w:val="24"/>
                <w:vertAlign w:val="superscript"/>
              </w:rPr>
              <w:t>2</w:t>
            </w:r>
          </w:p>
        </w:tc>
        <w:tc>
          <w:tcPr>
            <w:tcW w:w="1183" w:type="dxa"/>
            <w:tcBorders>
              <w:left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β</w:t>
            </w:r>
          </w:p>
        </w:tc>
        <w:tc>
          <w:tcPr>
            <w:tcW w:w="997" w:type="dxa"/>
            <w:tcBorders>
              <w:left w:val="nil"/>
              <w:right w:val="nil"/>
            </w:tcBorders>
          </w:tcPr>
          <w:p w:rsidR="00514FF8" w:rsidRPr="00B818D3" w:rsidRDefault="00514FF8" w:rsidP="00AA7650">
            <w:pPr>
              <w:spacing w:line="480" w:lineRule="auto"/>
              <w:jc w:val="center"/>
              <w:rPr>
                <w:rFonts w:ascii="Times New Roman" w:hAnsi="Times New Roman" w:cs="Times New Roman"/>
                <w:i/>
                <w:sz w:val="24"/>
                <w:szCs w:val="24"/>
              </w:rPr>
            </w:pPr>
            <w:r w:rsidRPr="00B818D3">
              <w:rPr>
                <w:rFonts w:ascii="Times New Roman" w:hAnsi="Times New Roman" w:cs="Times New Roman"/>
                <w:i/>
                <w:sz w:val="24"/>
                <w:szCs w:val="24"/>
              </w:rPr>
              <w:t>R</w:t>
            </w:r>
            <w:r w:rsidRPr="00B818D3">
              <w:rPr>
                <w:rFonts w:ascii="Times New Roman" w:hAnsi="Times New Roman" w:cs="Times New Roman"/>
                <w:i/>
                <w:sz w:val="24"/>
                <w:szCs w:val="24"/>
                <w:vertAlign w:val="superscript"/>
              </w:rPr>
              <w:t>2</w:t>
            </w: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b/>
                <w:bCs/>
                <w:sz w:val="24"/>
                <w:szCs w:val="24"/>
              </w:rPr>
              <w:t>Conduct problem</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00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0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997"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sz w:val="24"/>
                <w:szCs w:val="24"/>
              </w:rPr>
              <w:t>Tantrums</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.62</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.38</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.65</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.43</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.66</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.44</w:t>
            </w: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sz w:val="24"/>
                <w:szCs w:val="24"/>
              </w:rPr>
            </w:pPr>
            <w:r w:rsidRPr="00B818D3">
              <w:rPr>
                <w:rFonts w:ascii="Times New Roman" w:hAnsi="Times New Roman" w:cs="Times New Roman"/>
                <w:sz w:val="24"/>
                <w:szCs w:val="24"/>
              </w:rPr>
              <w:t xml:space="preserve">Obedient*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.62</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.39</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.64</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.41</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.69</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.47</w:t>
            </w: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sz w:val="24"/>
                <w:szCs w:val="24"/>
              </w:rPr>
              <w:t>Fights</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.66</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.44</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.66</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.44</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.73</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.53</w:t>
            </w: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sz w:val="24"/>
                <w:szCs w:val="24"/>
              </w:rPr>
              <w:t xml:space="preserve">Lies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.44</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.19</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.48</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.23</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.54</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.30</w:t>
            </w: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i/>
                <w:iCs/>
                <w:sz w:val="24"/>
                <w:szCs w:val="24"/>
              </w:rPr>
            </w:pPr>
            <w:r w:rsidRPr="00B818D3">
              <w:rPr>
                <w:rFonts w:ascii="Times New Roman" w:hAnsi="Times New Roman" w:cs="Times New Roman"/>
                <w:sz w:val="24"/>
                <w:szCs w:val="24"/>
              </w:rPr>
              <w:t xml:space="preserve">Steals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.45</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.20</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.42</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.18</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.48</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.23</w:t>
            </w: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b/>
                <w:bCs/>
                <w:sz w:val="24"/>
                <w:szCs w:val="24"/>
              </w:rPr>
              <w:t xml:space="preserve">Hyperactivity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00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0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997"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sz w:val="24"/>
                <w:szCs w:val="24"/>
              </w:rPr>
              <w:t>Restless</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.80</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.64</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.82</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.68</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.80</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.64</w:t>
            </w:r>
          </w:p>
        </w:tc>
      </w:tr>
      <w:tr w:rsidR="00514FF8" w:rsidRPr="00B818D3" w:rsidTr="00AA7650">
        <w:trPr>
          <w:trHeight w:val="274"/>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sz w:val="24"/>
                <w:szCs w:val="24"/>
              </w:rPr>
              <w:t xml:space="preserve">Fidgeting or squirming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.72</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.52</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.74</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.55</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.77</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.59</w:t>
            </w: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sz w:val="24"/>
                <w:szCs w:val="24"/>
              </w:rPr>
              <w:t xml:space="preserve">Distracted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.79</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.63</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.81</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.66</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.81</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.65</w:t>
            </w:r>
          </w:p>
        </w:tc>
      </w:tr>
      <w:tr w:rsidR="00514FF8" w:rsidRPr="00B818D3" w:rsidTr="00AA7650">
        <w:trPr>
          <w:trHeight w:val="274"/>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sz w:val="24"/>
                <w:szCs w:val="24"/>
              </w:rPr>
            </w:pPr>
            <w:r w:rsidRPr="00B818D3">
              <w:rPr>
                <w:rFonts w:ascii="Times New Roman" w:hAnsi="Times New Roman" w:cs="Times New Roman"/>
                <w:sz w:val="24"/>
                <w:szCs w:val="24"/>
              </w:rPr>
              <w:t>Thinks*</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.50</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.25</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.55</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.30</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.65</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.42</w:t>
            </w: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sz w:val="24"/>
                <w:szCs w:val="24"/>
              </w:rPr>
            </w:pPr>
            <w:r w:rsidRPr="00B818D3">
              <w:rPr>
                <w:rFonts w:ascii="Times New Roman" w:hAnsi="Times New Roman" w:cs="Times New Roman"/>
                <w:sz w:val="24"/>
                <w:szCs w:val="24"/>
              </w:rPr>
              <w:t xml:space="preserve">Persistent*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.65</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.42</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.74</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.55</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.76</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.58</w:t>
            </w: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b/>
                <w:bCs/>
                <w:sz w:val="24"/>
                <w:szCs w:val="24"/>
              </w:rPr>
              <w:t>Emotional problems</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00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0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997"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sz w:val="24"/>
                <w:szCs w:val="24"/>
              </w:rPr>
              <w:t>Somatic</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.44</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.20</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.45</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.20</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.52</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.27</w:t>
            </w: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sz w:val="24"/>
                <w:szCs w:val="24"/>
              </w:rPr>
              <w:t>Worries</w:t>
            </w:r>
            <w:r w:rsidRPr="00B818D3">
              <w:rPr>
                <w:rFonts w:ascii="Times New Roman" w:hAnsi="Times New Roman" w:cs="Times New Roman"/>
                <w:i/>
                <w:iCs/>
                <w:sz w:val="24"/>
                <w:szCs w:val="24"/>
              </w:rPr>
              <w:t xml:space="preserve">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.61</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.38</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.67</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.44</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.72</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.52</w:t>
            </w: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sz w:val="24"/>
                <w:szCs w:val="24"/>
              </w:rPr>
              <w:t>Unhappy</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.74</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.55</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.78</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.61</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.82</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.67</w:t>
            </w: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i/>
                <w:iCs/>
                <w:sz w:val="24"/>
                <w:szCs w:val="24"/>
              </w:rPr>
            </w:pPr>
            <w:r w:rsidRPr="00B818D3">
              <w:rPr>
                <w:rFonts w:ascii="Times New Roman" w:hAnsi="Times New Roman" w:cs="Times New Roman"/>
                <w:sz w:val="24"/>
                <w:szCs w:val="24"/>
              </w:rPr>
              <w:t>Clingy</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.58</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.34</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.60</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.36</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.64</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.41</w:t>
            </w: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sz w:val="24"/>
                <w:szCs w:val="24"/>
              </w:rPr>
              <w:t>Fears</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.64</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.41</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.70</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.49</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.69</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.47</w:t>
            </w:r>
          </w:p>
        </w:tc>
      </w:tr>
      <w:tr w:rsidR="00514FF8" w:rsidRPr="00B818D3" w:rsidTr="00AA7650">
        <w:trPr>
          <w:trHeight w:val="274"/>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b/>
                <w:bCs/>
                <w:sz w:val="24"/>
                <w:szCs w:val="24"/>
              </w:rPr>
              <w:t xml:space="preserve">Peer problems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00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0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997"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r>
      <w:tr w:rsidR="00514FF8" w:rsidRPr="00B818D3" w:rsidTr="00AA7650">
        <w:trPr>
          <w:trHeight w:val="274"/>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sz w:val="24"/>
                <w:szCs w:val="24"/>
              </w:rPr>
              <w:t xml:space="preserve">Solitary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.61</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.37</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.56</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.32</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.59</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.35</w:t>
            </w: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sz w:val="24"/>
                <w:szCs w:val="24"/>
              </w:rPr>
            </w:pPr>
            <w:r w:rsidRPr="00B818D3">
              <w:rPr>
                <w:rFonts w:ascii="Times New Roman" w:hAnsi="Times New Roman" w:cs="Times New Roman"/>
                <w:sz w:val="24"/>
                <w:szCs w:val="24"/>
              </w:rPr>
              <w:lastRenderedPageBreak/>
              <w:t xml:space="preserve">Good friend*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.45</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.20</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.54</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.29</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.51</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.26</w:t>
            </w:r>
          </w:p>
        </w:tc>
      </w:tr>
      <w:tr w:rsidR="00514FF8" w:rsidRPr="00B818D3" w:rsidTr="00AA7650">
        <w:trPr>
          <w:trHeight w:val="274"/>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i/>
                <w:iCs/>
                <w:sz w:val="24"/>
                <w:szCs w:val="24"/>
              </w:rPr>
            </w:pPr>
            <w:r w:rsidRPr="00B818D3">
              <w:rPr>
                <w:rFonts w:ascii="Times New Roman" w:hAnsi="Times New Roman" w:cs="Times New Roman"/>
                <w:sz w:val="24"/>
                <w:szCs w:val="24"/>
              </w:rPr>
              <w:t xml:space="preserve">Popular*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.68</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.47</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.67</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.45</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.78</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.61</w:t>
            </w:r>
          </w:p>
        </w:tc>
      </w:tr>
      <w:tr w:rsidR="00514FF8" w:rsidRPr="00B818D3" w:rsidTr="00AA7650">
        <w:trPr>
          <w:trHeight w:val="259"/>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i/>
                <w:iCs/>
                <w:sz w:val="24"/>
                <w:szCs w:val="24"/>
              </w:rPr>
            </w:pPr>
            <w:r w:rsidRPr="00B818D3">
              <w:rPr>
                <w:rFonts w:ascii="Times New Roman" w:hAnsi="Times New Roman" w:cs="Times New Roman"/>
                <w:sz w:val="24"/>
                <w:szCs w:val="24"/>
              </w:rPr>
              <w:t xml:space="preserve">Bullied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.46</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.21</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.61</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.37</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.58</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.34</w:t>
            </w:r>
          </w:p>
        </w:tc>
      </w:tr>
      <w:tr w:rsidR="00514FF8" w:rsidRPr="00B818D3" w:rsidTr="00AA7650">
        <w:trPr>
          <w:trHeight w:val="274"/>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i/>
                <w:iCs/>
                <w:sz w:val="24"/>
                <w:szCs w:val="24"/>
              </w:rPr>
            </w:pPr>
            <w:r w:rsidRPr="00B818D3">
              <w:rPr>
                <w:rFonts w:ascii="Times New Roman" w:hAnsi="Times New Roman" w:cs="Times New Roman"/>
                <w:sz w:val="24"/>
                <w:szCs w:val="24"/>
              </w:rPr>
              <w:t xml:space="preserve">Prefer adults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.53</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.28</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.54</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.29</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.64</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.41</w:t>
            </w:r>
          </w:p>
        </w:tc>
      </w:tr>
      <w:tr w:rsidR="00514FF8" w:rsidRPr="00B818D3" w:rsidTr="00AA7650">
        <w:trPr>
          <w:trHeight w:val="274"/>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b/>
                <w:bCs/>
                <w:sz w:val="24"/>
                <w:szCs w:val="24"/>
              </w:rPr>
              <w:t xml:space="preserve">Prosocial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00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0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c>
          <w:tcPr>
            <w:tcW w:w="997"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p>
        </w:tc>
      </w:tr>
      <w:tr w:rsidR="00514FF8" w:rsidRPr="00B818D3" w:rsidTr="00AA7650">
        <w:trPr>
          <w:trHeight w:val="274"/>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i/>
                <w:iCs/>
                <w:sz w:val="24"/>
                <w:szCs w:val="24"/>
              </w:rPr>
            </w:pPr>
            <w:r w:rsidRPr="00B818D3">
              <w:rPr>
                <w:rFonts w:ascii="Times New Roman" w:hAnsi="Times New Roman" w:cs="Times New Roman"/>
                <w:sz w:val="24"/>
                <w:szCs w:val="24"/>
              </w:rPr>
              <w:t xml:space="preserve">Considerate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.64</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.41</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.67</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.45</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.72</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.52</w:t>
            </w:r>
          </w:p>
        </w:tc>
      </w:tr>
      <w:tr w:rsidR="00514FF8" w:rsidRPr="00B818D3" w:rsidTr="00AA7650">
        <w:trPr>
          <w:trHeight w:val="274"/>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sz w:val="24"/>
                <w:szCs w:val="24"/>
              </w:rPr>
              <w:t>Shares</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.62</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.39</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.62</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.38</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.67</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.45</w:t>
            </w:r>
          </w:p>
        </w:tc>
      </w:tr>
      <w:tr w:rsidR="00514FF8" w:rsidRPr="00B818D3" w:rsidTr="00AA7650">
        <w:trPr>
          <w:trHeight w:val="274"/>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sz w:val="24"/>
                <w:szCs w:val="24"/>
              </w:rPr>
              <w:t xml:space="preserve">Helpful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.59</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.35</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.65</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.42</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.63</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.40</w:t>
            </w:r>
          </w:p>
        </w:tc>
      </w:tr>
      <w:tr w:rsidR="00514FF8" w:rsidRPr="00B818D3" w:rsidTr="00AA7650">
        <w:trPr>
          <w:trHeight w:val="274"/>
        </w:trPr>
        <w:tc>
          <w:tcPr>
            <w:tcW w:w="2529" w:type="dxa"/>
            <w:tcBorders>
              <w:top w:val="nil"/>
              <w:left w:val="nil"/>
              <w:bottom w:val="nil"/>
              <w:right w:val="nil"/>
            </w:tcBorders>
          </w:tcPr>
          <w:p w:rsidR="00514FF8" w:rsidRPr="00B818D3" w:rsidRDefault="00514FF8" w:rsidP="00AA7650">
            <w:pPr>
              <w:autoSpaceDE w:val="0"/>
              <w:autoSpaceDN w:val="0"/>
              <w:adjustRightInd w:val="0"/>
              <w:spacing w:line="480" w:lineRule="auto"/>
              <w:rPr>
                <w:rFonts w:ascii="Times New Roman" w:hAnsi="Times New Roman" w:cs="Times New Roman"/>
                <w:b/>
                <w:bCs/>
                <w:sz w:val="24"/>
                <w:szCs w:val="24"/>
              </w:rPr>
            </w:pPr>
            <w:r w:rsidRPr="00B818D3">
              <w:rPr>
                <w:rFonts w:ascii="Times New Roman" w:hAnsi="Times New Roman" w:cs="Times New Roman"/>
                <w:sz w:val="24"/>
                <w:szCs w:val="24"/>
              </w:rPr>
              <w:t xml:space="preserve">Kind </w:t>
            </w:r>
          </w:p>
        </w:tc>
        <w:tc>
          <w:tcPr>
            <w:tcW w:w="1130"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.65</w:t>
            </w:r>
          </w:p>
        </w:tc>
        <w:tc>
          <w:tcPr>
            <w:tcW w:w="1003" w:type="dxa"/>
            <w:tcBorders>
              <w:top w:val="nil"/>
              <w:left w:val="nil"/>
              <w:bottom w:val="nil"/>
              <w:right w:val="nil"/>
            </w:tcBorders>
          </w:tcPr>
          <w:p w:rsidR="00514FF8" w:rsidRPr="00B818D3" w:rsidRDefault="00514FF8" w:rsidP="00AA7650">
            <w:pPr>
              <w:rPr>
                <w:sz w:val="24"/>
                <w:szCs w:val="24"/>
              </w:rPr>
            </w:pPr>
            <w:r w:rsidRPr="00B818D3">
              <w:rPr>
                <w:sz w:val="24"/>
                <w:szCs w:val="24"/>
              </w:rPr>
              <w:t>.42</w:t>
            </w:r>
          </w:p>
        </w:tc>
        <w:tc>
          <w:tcPr>
            <w:tcW w:w="1082"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.68</w:t>
            </w:r>
          </w:p>
        </w:tc>
        <w:tc>
          <w:tcPr>
            <w:tcW w:w="1030" w:type="dxa"/>
            <w:tcBorders>
              <w:top w:val="nil"/>
              <w:left w:val="nil"/>
              <w:bottom w:val="nil"/>
              <w:right w:val="nil"/>
            </w:tcBorders>
          </w:tcPr>
          <w:p w:rsidR="00514FF8" w:rsidRPr="00B818D3" w:rsidRDefault="00514FF8" w:rsidP="00AA7650">
            <w:pPr>
              <w:rPr>
                <w:sz w:val="24"/>
                <w:szCs w:val="24"/>
              </w:rPr>
            </w:pPr>
            <w:r w:rsidRPr="00B818D3">
              <w:rPr>
                <w:sz w:val="24"/>
                <w:szCs w:val="24"/>
              </w:rPr>
              <w:t>.46</w:t>
            </w:r>
          </w:p>
        </w:tc>
        <w:tc>
          <w:tcPr>
            <w:tcW w:w="1183" w:type="dxa"/>
            <w:tcBorders>
              <w:top w:val="nil"/>
              <w:left w:val="nil"/>
              <w:bottom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.71</w:t>
            </w:r>
          </w:p>
        </w:tc>
        <w:tc>
          <w:tcPr>
            <w:tcW w:w="997" w:type="dxa"/>
            <w:tcBorders>
              <w:top w:val="nil"/>
              <w:left w:val="nil"/>
              <w:bottom w:val="nil"/>
              <w:right w:val="nil"/>
            </w:tcBorders>
          </w:tcPr>
          <w:p w:rsidR="00514FF8" w:rsidRPr="00B818D3" w:rsidRDefault="00514FF8" w:rsidP="00AA7650">
            <w:pPr>
              <w:rPr>
                <w:sz w:val="24"/>
                <w:szCs w:val="24"/>
              </w:rPr>
            </w:pPr>
            <w:r w:rsidRPr="00B818D3">
              <w:rPr>
                <w:sz w:val="24"/>
                <w:szCs w:val="24"/>
              </w:rPr>
              <w:t>.50</w:t>
            </w:r>
          </w:p>
        </w:tc>
      </w:tr>
      <w:tr w:rsidR="00514FF8" w:rsidRPr="00B818D3" w:rsidTr="00AA7650">
        <w:trPr>
          <w:trHeight w:val="274"/>
        </w:trPr>
        <w:tc>
          <w:tcPr>
            <w:tcW w:w="2529" w:type="dxa"/>
            <w:tcBorders>
              <w:top w:val="nil"/>
              <w:left w:val="nil"/>
              <w:right w:val="nil"/>
            </w:tcBorders>
          </w:tcPr>
          <w:p w:rsidR="00514FF8" w:rsidRPr="00B818D3" w:rsidRDefault="00514FF8" w:rsidP="00AA7650">
            <w:pPr>
              <w:spacing w:line="480" w:lineRule="auto"/>
              <w:rPr>
                <w:rFonts w:ascii="Times New Roman" w:hAnsi="Times New Roman" w:cs="Times New Roman"/>
                <w:sz w:val="24"/>
                <w:szCs w:val="24"/>
              </w:rPr>
            </w:pPr>
            <w:r w:rsidRPr="00B818D3">
              <w:rPr>
                <w:rFonts w:ascii="Times New Roman" w:hAnsi="Times New Roman" w:cs="Times New Roman"/>
                <w:sz w:val="24"/>
                <w:szCs w:val="24"/>
              </w:rPr>
              <w:t>Helps</w:t>
            </w:r>
          </w:p>
        </w:tc>
        <w:tc>
          <w:tcPr>
            <w:tcW w:w="1130" w:type="dxa"/>
            <w:tcBorders>
              <w:top w:val="nil"/>
              <w:left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.53</w:t>
            </w:r>
          </w:p>
        </w:tc>
        <w:tc>
          <w:tcPr>
            <w:tcW w:w="1003" w:type="dxa"/>
            <w:tcBorders>
              <w:top w:val="nil"/>
              <w:left w:val="nil"/>
              <w:right w:val="nil"/>
            </w:tcBorders>
          </w:tcPr>
          <w:p w:rsidR="00514FF8" w:rsidRPr="00B818D3" w:rsidRDefault="00514FF8" w:rsidP="00AA7650">
            <w:pPr>
              <w:rPr>
                <w:sz w:val="24"/>
                <w:szCs w:val="24"/>
              </w:rPr>
            </w:pPr>
            <w:r w:rsidRPr="00B818D3">
              <w:rPr>
                <w:sz w:val="24"/>
                <w:szCs w:val="24"/>
              </w:rPr>
              <w:t>.28</w:t>
            </w:r>
          </w:p>
        </w:tc>
        <w:tc>
          <w:tcPr>
            <w:tcW w:w="1082" w:type="dxa"/>
            <w:tcBorders>
              <w:top w:val="nil"/>
              <w:left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.50</w:t>
            </w:r>
          </w:p>
        </w:tc>
        <w:tc>
          <w:tcPr>
            <w:tcW w:w="1030" w:type="dxa"/>
            <w:tcBorders>
              <w:top w:val="nil"/>
              <w:left w:val="nil"/>
              <w:right w:val="nil"/>
            </w:tcBorders>
          </w:tcPr>
          <w:p w:rsidR="00514FF8" w:rsidRPr="00B818D3" w:rsidRDefault="00514FF8" w:rsidP="00AA7650">
            <w:pPr>
              <w:rPr>
                <w:sz w:val="24"/>
                <w:szCs w:val="24"/>
              </w:rPr>
            </w:pPr>
            <w:r w:rsidRPr="00B818D3">
              <w:rPr>
                <w:sz w:val="24"/>
                <w:szCs w:val="24"/>
              </w:rPr>
              <w:t>.25</w:t>
            </w:r>
          </w:p>
        </w:tc>
        <w:tc>
          <w:tcPr>
            <w:tcW w:w="1183" w:type="dxa"/>
            <w:tcBorders>
              <w:top w:val="nil"/>
              <w:left w:val="nil"/>
              <w:right w:val="nil"/>
            </w:tcBorders>
          </w:tcPr>
          <w:p w:rsidR="00514FF8" w:rsidRPr="00B818D3" w:rsidRDefault="00514FF8" w:rsidP="00AA7650">
            <w:pPr>
              <w:spacing w:line="480" w:lineRule="auto"/>
              <w:jc w:val="center"/>
              <w:rPr>
                <w:rFonts w:ascii="Times New Roman" w:hAnsi="Times New Roman" w:cs="Times New Roman"/>
                <w:sz w:val="24"/>
                <w:szCs w:val="24"/>
              </w:rPr>
            </w:pPr>
            <w:r w:rsidRPr="00B818D3">
              <w:rPr>
                <w:rFonts w:ascii="Times New Roman" w:hAnsi="Times New Roman" w:cs="Times New Roman"/>
                <w:sz w:val="24"/>
                <w:szCs w:val="24"/>
              </w:rPr>
              <w:t>.54</w:t>
            </w:r>
          </w:p>
        </w:tc>
        <w:tc>
          <w:tcPr>
            <w:tcW w:w="997" w:type="dxa"/>
            <w:tcBorders>
              <w:top w:val="nil"/>
              <w:left w:val="nil"/>
              <w:right w:val="nil"/>
            </w:tcBorders>
          </w:tcPr>
          <w:p w:rsidR="00514FF8" w:rsidRPr="00B818D3" w:rsidRDefault="00514FF8" w:rsidP="00AA7650">
            <w:pPr>
              <w:rPr>
                <w:sz w:val="24"/>
                <w:szCs w:val="24"/>
              </w:rPr>
            </w:pPr>
            <w:r w:rsidRPr="00B818D3">
              <w:rPr>
                <w:sz w:val="24"/>
                <w:szCs w:val="24"/>
              </w:rPr>
              <w:t>.29</w:t>
            </w:r>
          </w:p>
        </w:tc>
      </w:tr>
    </w:tbl>
    <w:p w:rsidR="00514FF8" w:rsidRPr="00605B64" w:rsidRDefault="00514FF8" w:rsidP="00514FF8">
      <w:pPr>
        <w:spacing w:line="480" w:lineRule="auto"/>
        <w:rPr>
          <w:rFonts w:ascii="Times New Roman" w:hAnsi="Times New Roman" w:cs="Times New Roman"/>
          <w:sz w:val="24"/>
          <w:szCs w:val="24"/>
        </w:rPr>
      </w:pPr>
      <w:r>
        <w:rPr>
          <w:rFonts w:ascii="Times New Roman" w:hAnsi="Times New Roman" w:cs="Times New Roman"/>
          <w:sz w:val="24"/>
          <w:szCs w:val="24"/>
        </w:rPr>
        <w:t xml:space="preserve">Note: </w:t>
      </w:r>
      <w:r w:rsidRPr="00605B64">
        <w:rPr>
          <w:rFonts w:ascii="Times New Roman" w:hAnsi="Times New Roman" w:cs="Times New Roman"/>
          <w:sz w:val="24"/>
          <w:szCs w:val="24"/>
        </w:rPr>
        <w:t xml:space="preserve">All variables are significant at </w:t>
      </w:r>
      <w:r w:rsidRPr="00605B64">
        <w:rPr>
          <w:rFonts w:ascii="Times New Roman" w:hAnsi="Times New Roman" w:cs="Times New Roman"/>
          <w:i/>
          <w:sz w:val="24"/>
          <w:szCs w:val="24"/>
        </w:rPr>
        <w:t>p&lt;.001</w:t>
      </w:r>
      <w:r w:rsidRPr="00605B64">
        <w:rPr>
          <w:rFonts w:ascii="Times New Roman" w:hAnsi="Times New Roman" w:cs="Times New Roman"/>
          <w:sz w:val="24"/>
          <w:szCs w:val="24"/>
        </w:rPr>
        <w:t>. Factor loadings</w:t>
      </w:r>
      <w:r>
        <w:rPr>
          <w:rFonts w:ascii="Times New Roman" w:hAnsi="Times New Roman" w:cs="Times New Roman"/>
          <w:sz w:val="24"/>
          <w:szCs w:val="24"/>
        </w:rPr>
        <w:t xml:space="preserve"> (</w:t>
      </w:r>
      <w:r w:rsidRPr="00B818D3">
        <w:rPr>
          <w:rFonts w:ascii="Times New Roman" w:hAnsi="Times New Roman" w:cs="Times New Roman"/>
          <w:sz w:val="24"/>
          <w:szCs w:val="24"/>
        </w:rPr>
        <w:t>β</w:t>
      </w:r>
      <w:r>
        <w:rPr>
          <w:rFonts w:ascii="Times New Roman" w:hAnsi="Times New Roman" w:cs="Times New Roman"/>
          <w:sz w:val="24"/>
          <w:szCs w:val="24"/>
        </w:rPr>
        <w:t xml:space="preserve">) and </w:t>
      </w:r>
      <w:r w:rsidRPr="00970ACE">
        <w:rPr>
          <w:rFonts w:ascii="Times New Roman" w:hAnsi="Times New Roman" w:cs="Times New Roman"/>
          <w:i/>
          <w:sz w:val="24"/>
          <w:szCs w:val="24"/>
        </w:rPr>
        <w:t>R</w:t>
      </w:r>
      <w:r w:rsidRPr="00970ACE">
        <w:rPr>
          <w:rFonts w:ascii="Times New Roman" w:hAnsi="Times New Roman" w:cs="Times New Roman"/>
          <w:i/>
          <w:sz w:val="24"/>
          <w:szCs w:val="24"/>
          <w:vertAlign w:val="superscript"/>
        </w:rPr>
        <w:t>2</w:t>
      </w:r>
      <w:r>
        <w:rPr>
          <w:rFonts w:ascii="Times New Roman" w:hAnsi="Times New Roman" w:cs="Times New Roman"/>
          <w:i/>
          <w:sz w:val="24"/>
          <w:szCs w:val="24"/>
          <w:vertAlign w:val="superscript"/>
        </w:rPr>
        <w:t xml:space="preserve"> </w:t>
      </w:r>
      <w:r>
        <w:rPr>
          <w:rFonts w:ascii="Times New Roman" w:hAnsi="Times New Roman" w:cs="Times New Roman"/>
          <w:sz w:val="24"/>
          <w:szCs w:val="24"/>
        </w:rPr>
        <w:t>are fr</w:t>
      </w:r>
      <w:r w:rsidRPr="00605B64">
        <w:rPr>
          <w:rFonts w:ascii="Times New Roman" w:hAnsi="Times New Roman" w:cs="Times New Roman"/>
          <w:sz w:val="24"/>
          <w:szCs w:val="24"/>
        </w:rPr>
        <w:t>om configural model. * indicates items that were reverse coded</w:t>
      </w:r>
    </w:p>
    <w:p w:rsidR="00514FF8" w:rsidRPr="00605B64" w:rsidRDefault="00514FF8" w:rsidP="00514FF8">
      <w:pPr>
        <w:rPr>
          <w:rFonts w:ascii="Times New Roman" w:hAnsi="Times New Roman" w:cs="Times New Roman"/>
          <w:sz w:val="24"/>
          <w:szCs w:val="24"/>
        </w:rPr>
      </w:pPr>
      <w:r w:rsidRPr="00605B64">
        <w:rPr>
          <w:rFonts w:ascii="Times New Roman" w:hAnsi="Times New Roman" w:cs="Times New Roman"/>
          <w:sz w:val="24"/>
          <w:szCs w:val="24"/>
        </w:rPr>
        <w:br w:type="page"/>
      </w:r>
    </w:p>
    <w:p w:rsidR="00514FF8" w:rsidRPr="00605B64" w:rsidRDefault="00514FF8" w:rsidP="00514FF8">
      <w:pPr>
        <w:rPr>
          <w:rFonts w:ascii="Times New Roman" w:hAnsi="Times New Roman" w:cs="Times New Roman"/>
          <w:sz w:val="24"/>
          <w:szCs w:val="24"/>
        </w:rPr>
        <w:sectPr w:rsidR="00514FF8" w:rsidRPr="00605B64" w:rsidSect="002A2913">
          <w:pgSz w:w="11906" w:h="16838"/>
          <w:pgMar w:top="1440" w:right="1440" w:bottom="1440" w:left="1440" w:header="708" w:footer="708" w:gutter="0"/>
          <w:cols w:space="708"/>
          <w:docGrid w:linePitch="360"/>
        </w:sectPr>
      </w:pPr>
    </w:p>
    <w:p w:rsidR="00514FF8" w:rsidRPr="00514FF8" w:rsidRDefault="00514FF8" w:rsidP="00514FF8">
      <w:pPr>
        <w:rPr>
          <w:rFonts w:ascii="Times New Roman" w:hAnsi="Times New Roman" w:cs="Times New Roman"/>
          <w:sz w:val="20"/>
          <w:szCs w:val="20"/>
        </w:rPr>
      </w:pPr>
      <w:r w:rsidRPr="00514FF8">
        <w:rPr>
          <w:rFonts w:ascii="Times New Roman" w:hAnsi="Times New Roman" w:cs="Times New Roman"/>
          <w:sz w:val="20"/>
          <w:szCs w:val="20"/>
        </w:rPr>
        <w:lastRenderedPageBreak/>
        <w:t xml:space="preserve">Table 4. </w:t>
      </w:r>
      <w:r w:rsidRPr="00514FF8">
        <w:rPr>
          <w:rFonts w:ascii="Times New Roman" w:hAnsi="Times New Roman" w:cs="Times New Roman"/>
          <w:i/>
          <w:sz w:val="20"/>
          <w:szCs w:val="20"/>
        </w:rPr>
        <w:t>Correlation between Latent SDQ Sub-scales over Time</w:t>
      </w:r>
    </w:p>
    <w:tbl>
      <w:tblPr>
        <w:tblStyle w:val="TableGrid"/>
        <w:tblW w:w="0" w:type="auto"/>
        <w:tblLook w:val="04A0" w:firstRow="1" w:lastRow="0" w:firstColumn="1" w:lastColumn="0" w:noHBand="0" w:noVBand="1"/>
      </w:tblPr>
      <w:tblGrid>
        <w:gridCol w:w="2102"/>
        <w:gridCol w:w="683"/>
        <w:gridCol w:w="684"/>
        <w:gridCol w:w="684"/>
        <w:gridCol w:w="686"/>
        <w:gridCol w:w="759"/>
        <w:gridCol w:w="686"/>
        <w:gridCol w:w="687"/>
        <w:gridCol w:w="687"/>
        <w:gridCol w:w="687"/>
        <w:gridCol w:w="701"/>
        <w:gridCol w:w="701"/>
        <w:gridCol w:w="701"/>
        <w:gridCol w:w="701"/>
        <w:gridCol w:w="701"/>
        <w:gridCol w:w="701"/>
      </w:tblGrid>
      <w:tr w:rsidR="00514FF8" w:rsidRPr="00514FF8" w:rsidTr="00AA7650">
        <w:trPr>
          <w:trHeight w:val="360"/>
        </w:trPr>
        <w:tc>
          <w:tcPr>
            <w:tcW w:w="2102" w:type="dxa"/>
            <w:tcBorders>
              <w:left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3" w:type="dxa"/>
            <w:tcBorders>
              <w:left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1</w:t>
            </w:r>
          </w:p>
        </w:tc>
        <w:tc>
          <w:tcPr>
            <w:tcW w:w="684" w:type="dxa"/>
            <w:tcBorders>
              <w:left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2</w:t>
            </w:r>
          </w:p>
        </w:tc>
        <w:tc>
          <w:tcPr>
            <w:tcW w:w="684" w:type="dxa"/>
            <w:tcBorders>
              <w:left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w:t>
            </w:r>
          </w:p>
        </w:tc>
        <w:tc>
          <w:tcPr>
            <w:tcW w:w="686" w:type="dxa"/>
            <w:tcBorders>
              <w:left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w:t>
            </w:r>
          </w:p>
        </w:tc>
        <w:tc>
          <w:tcPr>
            <w:tcW w:w="759" w:type="dxa"/>
            <w:tcBorders>
              <w:left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w:t>
            </w:r>
          </w:p>
        </w:tc>
        <w:tc>
          <w:tcPr>
            <w:tcW w:w="686" w:type="dxa"/>
            <w:tcBorders>
              <w:left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6</w:t>
            </w:r>
          </w:p>
        </w:tc>
        <w:tc>
          <w:tcPr>
            <w:tcW w:w="687" w:type="dxa"/>
            <w:tcBorders>
              <w:left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7</w:t>
            </w:r>
          </w:p>
        </w:tc>
        <w:tc>
          <w:tcPr>
            <w:tcW w:w="687" w:type="dxa"/>
            <w:tcBorders>
              <w:left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8</w:t>
            </w:r>
          </w:p>
        </w:tc>
        <w:tc>
          <w:tcPr>
            <w:tcW w:w="687" w:type="dxa"/>
            <w:tcBorders>
              <w:left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9</w:t>
            </w:r>
          </w:p>
        </w:tc>
        <w:tc>
          <w:tcPr>
            <w:tcW w:w="701" w:type="dxa"/>
            <w:tcBorders>
              <w:left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10</w:t>
            </w:r>
          </w:p>
        </w:tc>
        <w:tc>
          <w:tcPr>
            <w:tcW w:w="701" w:type="dxa"/>
            <w:tcBorders>
              <w:left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11</w:t>
            </w:r>
          </w:p>
        </w:tc>
        <w:tc>
          <w:tcPr>
            <w:tcW w:w="701" w:type="dxa"/>
            <w:tcBorders>
              <w:left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12</w:t>
            </w:r>
          </w:p>
        </w:tc>
        <w:tc>
          <w:tcPr>
            <w:tcW w:w="701" w:type="dxa"/>
            <w:tcBorders>
              <w:left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13</w:t>
            </w:r>
          </w:p>
        </w:tc>
        <w:tc>
          <w:tcPr>
            <w:tcW w:w="701" w:type="dxa"/>
            <w:tcBorders>
              <w:left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14</w:t>
            </w:r>
          </w:p>
        </w:tc>
        <w:tc>
          <w:tcPr>
            <w:tcW w:w="701" w:type="dxa"/>
            <w:tcBorders>
              <w:left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15</w:t>
            </w:r>
          </w:p>
        </w:tc>
      </w:tr>
      <w:tr w:rsidR="00514FF8" w:rsidRPr="00514FF8" w:rsidTr="00AA7650">
        <w:trPr>
          <w:trHeight w:val="360"/>
        </w:trPr>
        <w:tc>
          <w:tcPr>
            <w:tcW w:w="2102" w:type="dxa"/>
            <w:tcBorders>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 xml:space="preserve">1.Conduct </w:t>
            </w:r>
            <w:r w:rsidRPr="00514FF8">
              <w:rPr>
                <w:rFonts w:ascii="Times New Roman" w:hAnsi="Times New Roman" w:cs="Times New Roman"/>
                <w:i/>
                <w:sz w:val="20"/>
                <w:szCs w:val="20"/>
                <w:vertAlign w:val="subscript"/>
              </w:rPr>
              <w:t>(time1)</w:t>
            </w:r>
          </w:p>
        </w:tc>
        <w:tc>
          <w:tcPr>
            <w:tcW w:w="683" w:type="dxa"/>
            <w:tcBorders>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w:t>
            </w:r>
          </w:p>
        </w:tc>
        <w:tc>
          <w:tcPr>
            <w:tcW w:w="684" w:type="dxa"/>
            <w:tcBorders>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4" w:type="dxa"/>
            <w:tcBorders>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6" w:type="dxa"/>
            <w:tcBorders>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59" w:type="dxa"/>
            <w:tcBorders>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6" w:type="dxa"/>
            <w:tcBorders>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r>
      <w:tr w:rsidR="00514FF8" w:rsidRPr="00514FF8" w:rsidTr="00AA7650">
        <w:trPr>
          <w:trHeight w:val="360"/>
        </w:trPr>
        <w:tc>
          <w:tcPr>
            <w:tcW w:w="2102"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 xml:space="preserve">2.Hyperactive </w:t>
            </w:r>
            <w:r w:rsidRPr="00514FF8">
              <w:rPr>
                <w:rFonts w:ascii="Times New Roman" w:hAnsi="Times New Roman" w:cs="Times New Roman"/>
                <w:i/>
                <w:sz w:val="20"/>
                <w:szCs w:val="20"/>
                <w:vertAlign w:val="subscript"/>
              </w:rPr>
              <w:t>(time 1)</w:t>
            </w:r>
          </w:p>
        </w:tc>
        <w:tc>
          <w:tcPr>
            <w:tcW w:w="683"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.74</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59"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r>
      <w:tr w:rsidR="00514FF8" w:rsidRPr="00514FF8" w:rsidTr="00AA7650">
        <w:trPr>
          <w:trHeight w:val="360"/>
        </w:trPr>
        <w:tc>
          <w:tcPr>
            <w:tcW w:w="2102"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 xml:space="preserve">3.Emotion </w:t>
            </w:r>
            <w:r w:rsidRPr="00514FF8">
              <w:rPr>
                <w:rFonts w:ascii="Times New Roman" w:hAnsi="Times New Roman" w:cs="Times New Roman"/>
                <w:i/>
                <w:sz w:val="20"/>
                <w:szCs w:val="20"/>
                <w:vertAlign w:val="subscript"/>
              </w:rPr>
              <w:t>(time 1)</w:t>
            </w:r>
            <w:r w:rsidRPr="00514FF8">
              <w:rPr>
                <w:rFonts w:ascii="Times New Roman" w:hAnsi="Times New Roman" w:cs="Times New Roman"/>
                <w:sz w:val="20"/>
                <w:szCs w:val="20"/>
              </w:rPr>
              <w:t xml:space="preserve"> </w:t>
            </w:r>
          </w:p>
        </w:tc>
        <w:tc>
          <w:tcPr>
            <w:tcW w:w="683"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.50</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.34</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59"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r>
      <w:tr w:rsidR="00514FF8" w:rsidRPr="00514FF8" w:rsidTr="00AA7650">
        <w:trPr>
          <w:trHeight w:val="360"/>
        </w:trPr>
        <w:tc>
          <w:tcPr>
            <w:tcW w:w="2102"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 xml:space="preserve">4.Peer prob </w:t>
            </w:r>
            <w:r w:rsidRPr="00514FF8">
              <w:rPr>
                <w:rFonts w:ascii="Times New Roman" w:hAnsi="Times New Roman" w:cs="Times New Roman"/>
                <w:i/>
                <w:sz w:val="20"/>
                <w:szCs w:val="20"/>
                <w:vertAlign w:val="subscript"/>
              </w:rPr>
              <w:t>(time 1)</w:t>
            </w:r>
          </w:p>
        </w:tc>
        <w:tc>
          <w:tcPr>
            <w:tcW w:w="683"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.48</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.38</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.70</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w:t>
            </w:r>
          </w:p>
        </w:tc>
        <w:tc>
          <w:tcPr>
            <w:tcW w:w="759"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r>
      <w:tr w:rsidR="00514FF8" w:rsidRPr="00514FF8" w:rsidTr="00AA7650">
        <w:trPr>
          <w:trHeight w:val="360"/>
        </w:trPr>
        <w:tc>
          <w:tcPr>
            <w:tcW w:w="2102"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 xml:space="preserve">5.Prosocial </w:t>
            </w:r>
            <w:r w:rsidRPr="00514FF8">
              <w:rPr>
                <w:rFonts w:ascii="Times New Roman" w:hAnsi="Times New Roman" w:cs="Times New Roman"/>
                <w:i/>
                <w:sz w:val="20"/>
                <w:szCs w:val="20"/>
                <w:vertAlign w:val="subscript"/>
              </w:rPr>
              <w:t>(time 1)</w:t>
            </w:r>
          </w:p>
        </w:tc>
        <w:tc>
          <w:tcPr>
            <w:tcW w:w="683"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-.65</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-.42</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-.18</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-.52</w:t>
            </w:r>
          </w:p>
        </w:tc>
        <w:tc>
          <w:tcPr>
            <w:tcW w:w="759"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r>
      <w:tr w:rsidR="00514FF8" w:rsidRPr="00514FF8" w:rsidTr="00AA7650">
        <w:trPr>
          <w:trHeight w:val="378"/>
        </w:trPr>
        <w:tc>
          <w:tcPr>
            <w:tcW w:w="2102"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 xml:space="preserve">6.Conduct </w:t>
            </w:r>
            <w:r w:rsidRPr="00514FF8">
              <w:rPr>
                <w:rFonts w:ascii="Times New Roman" w:hAnsi="Times New Roman" w:cs="Times New Roman"/>
                <w:i/>
                <w:sz w:val="20"/>
                <w:szCs w:val="20"/>
                <w:vertAlign w:val="subscript"/>
              </w:rPr>
              <w:t>(time 2)</w:t>
            </w:r>
          </w:p>
        </w:tc>
        <w:tc>
          <w:tcPr>
            <w:tcW w:w="683"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.83</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.61</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.42</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.41</w:t>
            </w:r>
          </w:p>
        </w:tc>
        <w:tc>
          <w:tcPr>
            <w:tcW w:w="759"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-.48</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r>
      <w:tr w:rsidR="00514FF8" w:rsidRPr="00514FF8" w:rsidTr="00AA7650">
        <w:trPr>
          <w:trHeight w:val="360"/>
        </w:trPr>
        <w:tc>
          <w:tcPr>
            <w:tcW w:w="2102"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7.Hyperactive</w:t>
            </w:r>
            <w:r w:rsidRPr="00514FF8">
              <w:rPr>
                <w:rFonts w:ascii="Times New Roman" w:hAnsi="Times New Roman" w:cs="Times New Roman"/>
                <w:i/>
                <w:sz w:val="20"/>
                <w:szCs w:val="20"/>
                <w:vertAlign w:val="subscript"/>
              </w:rPr>
              <w:t>(time 2)</w:t>
            </w:r>
          </w:p>
        </w:tc>
        <w:tc>
          <w:tcPr>
            <w:tcW w:w="683"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.61</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.79</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.26</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.39</w:t>
            </w:r>
          </w:p>
        </w:tc>
        <w:tc>
          <w:tcPr>
            <w:tcW w:w="759"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-.32</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.70</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r>
      <w:tr w:rsidR="00514FF8" w:rsidRPr="00514FF8" w:rsidTr="00AA7650">
        <w:trPr>
          <w:trHeight w:val="360"/>
        </w:trPr>
        <w:tc>
          <w:tcPr>
            <w:tcW w:w="2102"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 xml:space="preserve">8.Emotion </w:t>
            </w:r>
            <w:r w:rsidRPr="00514FF8">
              <w:rPr>
                <w:rFonts w:ascii="Times New Roman" w:hAnsi="Times New Roman" w:cs="Times New Roman"/>
                <w:i/>
                <w:sz w:val="20"/>
                <w:szCs w:val="20"/>
                <w:vertAlign w:val="subscript"/>
              </w:rPr>
              <w:t>(time 2)</w:t>
            </w:r>
          </w:p>
        </w:tc>
        <w:tc>
          <w:tcPr>
            <w:tcW w:w="683"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.38</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.28</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.74</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.56</w:t>
            </w:r>
          </w:p>
        </w:tc>
        <w:tc>
          <w:tcPr>
            <w:tcW w:w="759"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-.18</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.51</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.33</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r>
      <w:tr w:rsidR="00514FF8" w:rsidRPr="00514FF8" w:rsidTr="00AA7650">
        <w:trPr>
          <w:trHeight w:val="360"/>
        </w:trPr>
        <w:tc>
          <w:tcPr>
            <w:tcW w:w="2102"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 xml:space="preserve">9.Peer prob </w:t>
            </w:r>
            <w:r w:rsidRPr="00514FF8">
              <w:rPr>
                <w:rFonts w:ascii="Times New Roman" w:hAnsi="Times New Roman" w:cs="Times New Roman"/>
                <w:i/>
                <w:sz w:val="20"/>
                <w:szCs w:val="20"/>
                <w:vertAlign w:val="subscript"/>
              </w:rPr>
              <w:t>(time 2)</w:t>
            </w:r>
          </w:p>
        </w:tc>
        <w:tc>
          <w:tcPr>
            <w:tcW w:w="683"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.44</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.40</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.50</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.80</w:t>
            </w:r>
          </w:p>
        </w:tc>
        <w:tc>
          <w:tcPr>
            <w:tcW w:w="759"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-.36</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.50</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.46</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.66</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r>
      <w:tr w:rsidR="00514FF8" w:rsidRPr="00514FF8" w:rsidTr="00AA7650">
        <w:trPr>
          <w:trHeight w:val="360"/>
        </w:trPr>
        <w:tc>
          <w:tcPr>
            <w:tcW w:w="2102"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 xml:space="preserve">10.Prosocial </w:t>
            </w:r>
            <w:r w:rsidRPr="00514FF8">
              <w:rPr>
                <w:rFonts w:ascii="Times New Roman" w:hAnsi="Times New Roman" w:cs="Times New Roman"/>
                <w:i/>
                <w:sz w:val="20"/>
                <w:szCs w:val="20"/>
                <w:vertAlign w:val="subscript"/>
              </w:rPr>
              <w:t>(time 2)</w:t>
            </w:r>
          </w:p>
        </w:tc>
        <w:tc>
          <w:tcPr>
            <w:tcW w:w="683"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-.45</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-.37</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-.17</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-.38</w:t>
            </w:r>
          </w:p>
        </w:tc>
        <w:tc>
          <w:tcPr>
            <w:tcW w:w="759"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.74</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-.66</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-.45</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-.18</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-.53</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r>
      <w:tr w:rsidR="00514FF8" w:rsidRPr="00514FF8" w:rsidTr="00AA7650">
        <w:trPr>
          <w:trHeight w:val="360"/>
        </w:trPr>
        <w:tc>
          <w:tcPr>
            <w:tcW w:w="2102"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 xml:space="preserve">11.Conduct </w:t>
            </w:r>
            <w:r w:rsidRPr="00514FF8">
              <w:rPr>
                <w:rFonts w:ascii="Times New Roman" w:hAnsi="Times New Roman" w:cs="Times New Roman"/>
                <w:i/>
                <w:sz w:val="20"/>
                <w:szCs w:val="20"/>
                <w:vertAlign w:val="subscript"/>
              </w:rPr>
              <w:t>(time 3)</w:t>
            </w:r>
          </w:p>
        </w:tc>
        <w:tc>
          <w:tcPr>
            <w:tcW w:w="683"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.79</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.57</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.37</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.39</w:t>
            </w:r>
          </w:p>
        </w:tc>
        <w:tc>
          <w:tcPr>
            <w:tcW w:w="759"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-.43</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.84</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.62</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.39</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.41</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-.49</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r>
      <w:tr w:rsidR="00514FF8" w:rsidRPr="00514FF8" w:rsidTr="00AA7650">
        <w:trPr>
          <w:trHeight w:val="360"/>
        </w:trPr>
        <w:tc>
          <w:tcPr>
            <w:tcW w:w="2102"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12.Hyperactive</w:t>
            </w:r>
            <w:r w:rsidRPr="00514FF8">
              <w:rPr>
                <w:rFonts w:ascii="Times New Roman" w:hAnsi="Times New Roman" w:cs="Times New Roman"/>
                <w:i/>
                <w:sz w:val="20"/>
                <w:szCs w:val="20"/>
                <w:vertAlign w:val="subscript"/>
              </w:rPr>
              <w:t>(time 3)</w:t>
            </w:r>
          </w:p>
        </w:tc>
        <w:tc>
          <w:tcPr>
            <w:tcW w:w="683"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.59</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.73</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.28</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.38</w:t>
            </w:r>
          </w:p>
        </w:tc>
        <w:tc>
          <w:tcPr>
            <w:tcW w:w="759"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-.30</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.61</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.82</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.30</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.42</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-.39</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.73</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r>
      <w:tr w:rsidR="00514FF8" w:rsidRPr="00514FF8" w:rsidTr="00AA7650">
        <w:trPr>
          <w:trHeight w:val="360"/>
        </w:trPr>
        <w:tc>
          <w:tcPr>
            <w:tcW w:w="2102"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 xml:space="preserve">13.Emotion </w:t>
            </w:r>
            <w:r w:rsidRPr="00514FF8">
              <w:rPr>
                <w:rFonts w:ascii="Times New Roman" w:hAnsi="Times New Roman" w:cs="Times New Roman"/>
                <w:i/>
                <w:sz w:val="20"/>
                <w:szCs w:val="20"/>
                <w:vertAlign w:val="subscript"/>
              </w:rPr>
              <w:t>(time 3)</w:t>
            </w:r>
          </w:p>
        </w:tc>
        <w:tc>
          <w:tcPr>
            <w:tcW w:w="683"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.42</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.27</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.68</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.54</w:t>
            </w:r>
          </w:p>
        </w:tc>
        <w:tc>
          <w:tcPr>
            <w:tcW w:w="759"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-.13</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.44</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.29</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.77</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.59</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-.16</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.51</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.37</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r>
      <w:tr w:rsidR="00514FF8" w:rsidRPr="00514FF8" w:rsidTr="00AA7650">
        <w:trPr>
          <w:trHeight w:val="378"/>
        </w:trPr>
        <w:tc>
          <w:tcPr>
            <w:tcW w:w="2102"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 xml:space="preserve">14.Peer prob </w:t>
            </w:r>
            <w:r w:rsidRPr="00514FF8">
              <w:rPr>
                <w:rFonts w:ascii="Times New Roman" w:hAnsi="Times New Roman" w:cs="Times New Roman"/>
                <w:i/>
                <w:sz w:val="20"/>
                <w:szCs w:val="20"/>
                <w:vertAlign w:val="subscript"/>
              </w:rPr>
              <w:t>(time 3)</w:t>
            </w:r>
          </w:p>
        </w:tc>
        <w:tc>
          <w:tcPr>
            <w:tcW w:w="683"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.44</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.41</w:t>
            </w:r>
          </w:p>
        </w:tc>
        <w:tc>
          <w:tcPr>
            <w:tcW w:w="684"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.50</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.70</w:t>
            </w:r>
          </w:p>
        </w:tc>
        <w:tc>
          <w:tcPr>
            <w:tcW w:w="759"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-.29</w:t>
            </w:r>
          </w:p>
        </w:tc>
        <w:tc>
          <w:tcPr>
            <w:tcW w:w="686"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.47</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.47</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.53</w:t>
            </w:r>
          </w:p>
        </w:tc>
        <w:tc>
          <w:tcPr>
            <w:tcW w:w="687"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.83</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-.40</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.58</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.55</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.68</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w:t>
            </w:r>
          </w:p>
        </w:tc>
        <w:tc>
          <w:tcPr>
            <w:tcW w:w="701" w:type="dxa"/>
            <w:tcBorders>
              <w:top w:val="nil"/>
              <w:left w:val="nil"/>
              <w:bottom w:val="nil"/>
              <w:right w:val="nil"/>
            </w:tcBorders>
          </w:tcPr>
          <w:p w:rsidR="00514FF8" w:rsidRPr="00514FF8" w:rsidRDefault="00514FF8" w:rsidP="00AA7650">
            <w:pPr>
              <w:spacing w:line="480" w:lineRule="auto"/>
              <w:rPr>
                <w:rFonts w:ascii="Times New Roman" w:hAnsi="Times New Roman" w:cs="Times New Roman"/>
                <w:sz w:val="20"/>
                <w:szCs w:val="20"/>
              </w:rPr>
            </w:pPr>
          </w:p>
        </w:tc>
      </w:tr>
      <w:tr w:rsidR="00514FF8" w:rsidRPr="00514FF8" w:rsidTr="00AA7650">
        <w:trPr>
          <w:trHeight w:val="360"/>
        </w:trPr>
        <w:tc>
          <w:tcPr>
            <w:tcW w:w="2102" w:type="dxa"/>
            <w:tcBorders>
              <w:top w:val="nil"/>
              <w:left w:val="nil"/>
              <w:bottom w:val="single" w:sz="4" w:space="0" w:color="auto"/>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 xml:space="preserve">15.Prosocial </w:t>
            </w:r>
            <w:r w:rsidRPr="00514FF8">
              <w:rPr>
                <w:rFonts w:ascii="Times New Roman" w:hAnsi="Times New Roman" w:cs="Times New Roman"/>
                <w:i/>
                <w:sz w:val="20"/>
                <w:szCs w:val="20"/>
                <w:vertAlign w:val="subscript"/>
              </w:rPr>
              <w:t>(time 3)</w:t>
            </w:r>
          </w:p>
        </w:tc>
        <w:tc>
          <w:tcPr>
            <w:tcW w:w="683" w:type="dxa"/>
            <w:tcBorders>
              <w:top w:val="nil"/>
              <w:left w:val="nil"/>
              <w:bottom w:val="single" w:sz="4" w:space="0" w:color="auto"/>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-.45</w:t>
            </w:r>
          </w:p>
        </w:tc>
        <w:tc>
          <w:tcPr>
            <w:tcW w:w="684" w:type="dxa"/>
            <w:tcBorders>
              <w:top w:val="nil"/>
              <w:left w:val="nil"/>
              <w:bottom w:val="single" w:sz="4" w:space="0" w:color="auto"/>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-.36</w:t>
            </w:r>
          </w:p>
        </w:tc>
        <w:tc>
          <w:tcPr>
            <w:tcW w:w="684" w:type="dxa"/>
            <w:tcBorders>
              <w:top w:val="nil"/>
              <w:left w:val="nil"/>
              <w:bottom w:val="single" w:sz="4" w:space="0" w:color="auto"/>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-.23</w:t>
            </w:r>
          </w:p>
        </w:tc>
        <w:tc>
          <w:tcPr>
            <w:tcW w:w="686" w:type="dxa"/>
            <w:tcBorders>
              <w:top w:val="nil"/>
              <w:left w:val="nil"/>
              <w:bottom w:val="single" w:sz="4" w:space="0" w:color="auto"/>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-.41</w:t>
            </w:r>
          </w:p>
        </w:tc>
        <w:tc>
          <w:tcPr>
            <w:tcW w:w="759" w:type="dxa"/>
            <w:tcBorders>
              <w:top w:val="nil"/>
              <w:left w:val="nil"/>
              <w:bottom w:val="single" w:sz="4" w:space="0" w:color="auto"/>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.66</w:t>
            </w:r>
          </w:p>
        </w:tc>
        <w:tc>
          <w:tcPr>
            <w:tcW w:w="686" w:type="dxa"/>
            <w:tcBorders>
              <w:top w:val="nil"/>
              <w:left w:val="nil"/>
              <w:bottom w:val="single" w:sz="4" w:space="0" w:color="auto"/>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-.56</w:t>
            </w:r>
          </w:p>
        </w:tc>
        <w:tc>
          <w:tcPr>
            <w:tcW w:w="687" w:type="dxa"/>
            <w:tcBorders>
              <w:top w:val="nil"/>
              <w:left w:val="nil"/>
              <w:bottom w:val="single" w:sz="4" w:space="0" w:color="auto"/>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-.40</w:t>
            </w:r>
          </w:p>
        </w:tc>
        <w:tc>
          <w:tcPr>
            <w:tcW w:w="687" w:type="dxa"/>
            <w:tcBorders>
              <w:top w:val="nil"/>
              <w:left w:val="nil"/>
              <w:bottom w:val="single" w:sz="4" w:space="0" w:color="auto"/>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-.23</w:t>
            </w:r>
          </w:p>
        </w:tc>
        <w:tc>
          <w:tcPr>
            <w:tcW w:w="687" w:type="dxa"/>
            <w:tcBorders>
              <w:top w:val="nil"/>
              <w:left w:val="nil"/>
              <w:bottom w:val="single" w:sz="4" w:space="0" w:color="auto"/>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-.45</w:t>
            </w:r>
          </w:p>
        </w:tc>
        <w:tc>
          <w:tcPr>
            <w:tcW w:w="701" w:type="dxa"/>
            <w:tcBorders>
              <w:top w:val="nil"/>
              <w:left w:val="nil"/>
              <w:bottom w:val="single" w:sz="4" w:space="0" w:color="auto"/>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.77</w:t>
            </w:r>
          </w:p>
        </w:tc>
        <w:tc>
          <w:tcPr>
            <w:tcW w:w="701" w:type="dxa"/>
            <w:tcBorders>
              <w:top w:val="nil"/>
              <w:left w:val="nil"/>
              <w:bottom w:val="single" w:sz="4" w:space="0" w:color="auto"/>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-.67</w:t>
            </w:r>
          </w:p>
        </w:tc>
        <w:tc>
          <w:tcPr>
            <w:tcW w:w="701" w:type="dxa"/>
            <w:tcBorders>
              <w:top w:val="nil"/>
              <w:left w:val="nil"/>
              <w:bottom w:val="single" w:sz="4" w:space="0" w:color="auto"/>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-.50</w:t>
            </w:r>
          </w:p>
        </w:tc>
        <w:tc>
          <w:tcPr>
            <w:tcW w:w="701" w:type="dxa"/>
            <w:tcBorders>
              <w:top w:val="nil"/>
              <w:left w:val="nil"/>
              <w:bottom w:val="single" w:sz="4" w:space="0" w:color="auto"/>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-.22</w:t>
            </w:r>
          </w:p>
        </w:tc>
        <w:tc>
          <w:tcPr>
            <w:tcW w:w="701" w:type="dxa"/>
            <w:tcBorders>
              <w:top w:val="nil"/>
              <w:left w:val="nil"/>
              <w:bottom w:val="single" w:sz="4" w:space="0" w:color="auto"/>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-.51</w:t>
            </w:r>
          </w:p>
        </w:tc>
        <w:tc>
          <w:tcPr>
            <w:tcW w:w="701" w:type="dxa"/>
            <w:tcBorders>
              <w:top w:val="nil"/>
              <w:left w:val="nil"/>
              <w:bottom w:val="single" w:sz="4" w:space="0" w:color="auto"/>
              <w:right w:val="nil"/>
            </w:tcBorders>
          </w:tcPr>
          <w:p w:rsidR="00514FF8" w:rsidRPr="00514FF8" w:rsidRDefault="00514FF8" w:rsidP="00AA7650">
            <w:pPr>
              <w:spacing w:line="480" w:lineRule="auto"/>
              <w:rPr>
                <w:rFonts w:ascii="Times New Roman" w:hAnsi="Times New Roman" w:cs="Times New Roman"/>
                <w:sz w:val="20"/>
                <w:szCs w:val="20"/>
              </w:rPr>
            </w:pPr>
            <w:r w:rsidRPr="00514FF8">
              <w:rPr>
                <w:rFonts w:ascii="Times New Roman" w:hAnsi="Times New Roman" w:cs="Times New Roman"/>
                <w:sz w:val="20"/>
                <w:szCs w:val="20"/>
              </w:rPr>
              <w:t>-</w:t>
            </w:r>
          </w:p>
        </w:tc>
      </w:tr>
    </w:tbl>
    <w:p w:rsidR="00514FF8" w:rsidRDefault="00514FF8">
      <w:pPr>
        <w:rPr>
          <w:rFonts w:ascii="Times New Roman" w:hAnsi="Times New Roman" w:cs="Times New Roman"/>
          <w:i/>
          <w:sz w:val="20"/>
          <w:szCs w:val="20"/>
        </w:rPr>
      </w:pPr>
      <w:r w:rsidRPr="00514FF8">
        <w:rPr>
          <w:rFonts w:ascii="Times New Roman" w:hAnsi="Times New Roman" w:cs="Times New Roman"/>
          <w:sz w:val="20"/>
          <w:szCs w:val="20"/>
        </w:rPr>
        <w:t xml:space="preserve">Note: All variables are significant at </w:t>
      </w:r>
      <w:r w:rsidRPr="00514FF8">
        <w:rPr>
          <w:rFonts w:ascii="Times New Roman" w:hAnsi="Times New Roman" w:cs="Times New Roman"/>
          <w:i/>
          <w:sz w:val="20"/>
          <w:szCs w:val="20"/>
        </w:rPr>
        <w:t>p&lt;.001</w:t>
      </w:r>
    </w:p>
    <w:p w:rsidR="00514FF8" w:rsidRDefault="00514FF8">
      <w:pPr>
        <w:rPr>
          <w:rFonts w:ascii="Times New Roman" w:hAnsi="Times New Roman" w:cs="Times New Roman"/>
          <w:b/>
          <w:sz w:val="24"/>
          <w:szCs w:val="24"/>
        </w:rPr>
        <w:sectPr w:rsidR="00514FF8" w:rsidSect="00514FF8">
          <w:pgSz w:w="16838" w:h="11906" w:orient="landscape"/>
          <w:pgMar w:top="1701" w:right="1701" w:bottom="1701" w:left="1701" w:header="709" w:footer="709" w:gutter="0"/>
          <w:cols w:space="708"/>
          <w:docGrid w:linePitch="360"/>
        </w:sectPr>
      </w:pPr>
    </w:p>
    <w:p w:rsidR="00605B64" w:rsidRPr="000A1335" w:rsidRDefault="00514FF8" w:rsidP="00514FF8">
      <w:pPr>
        <w:rPr>
          <w:rFonts w:ascii="Times New Roman" w:hAnsi="Times New Roman" w:cs="Times New Roman"/>
          <w:b/>
          <w:sz w:val="24"/>
          <w:szCs w:val="24"/>
        </w:rPr>
      </w:pPr>
      <w:r>
        <w:rPr>
          <w:rFonts w:ascii="Times New Roman" w:hAnsi="Times New Roman" w:cs="Times New Roman"/>
          <w:b/>
          <w:sz w:val="24"/>
          <w:szCs w:val="24"/>
        </w:rPr>
        <w:lastRenderedPageBreak/>
        <w:br w:type="page"/>
      </w:r>
      <w:r w:rsidR="00605B64" w:rsidRPr="000A1335">
        <w:rPr>
          <w:rFonts w:ascii="Times New Roman" w:hAnsi="Times New Roman" w:cs="Times New Roman"/>
          <w:b/>
          <w:sz w:val="24"/>
          <w:szCs w:val="24"/>
        </w:rPr>
        <w:lastRenderedPageBreak/>
        <w:t>References</w:t>
      </w:r>
    </w:p>
    <w:p w:rsidR="00F056A4" w:rsidRPr="000A1335" w:rsidRDefault="00605B64" w:rsidP="00605B64">
      <w:pPr>
        <w:spacing w:after="0" w:line="480" w:lineRule="auto"/>
        <w:rPr>
          <w:rFonts w:ascii="Times New Roman" w:hAnsi="Times New Roman" w:cs="Times New Roman"/>
          <w:i/>
          <w:sz w:val="24"/>
          <w:szCs w:val="24"/>
        </w:rPr>
      </w:pPr>
      <w:r w:rsidRPr="000A1335">
        <w:rPr>
          <w:rFonts w:ascii="Times New Roman" w:hAnsi="Times New Roman" w:cs="Times New Roman"/>
          <w:sz w:val="24"/>
          <w:szCs w:val="24"/>
        </w:rPr>
        <w:t xml:space="preserve">Asparouhov, T., &amp; Muthén, B. (2010). </w:t>
      </w:r>
      <w:r w:rsidRPr="000A1335">
        <w:rPr>
          <w:rFonts w:ascii="Times New Roman" w:hAnsi="Times New Roman" w:cs="Times New Roman"/>
          <w:i/>
          <w:sz w:val="24"/>
          <w:szCs w:val="24"/>
        </w:rPr>
        <w:t xml:space="preserve">Weighted least squares estimation with missing </w:t>
      </w:r>
    </w:p>
    <w:p w:rsidR="00605B64" w:rsidRPr="000A1335" w:rsidRDefault="00605B64" w:rsidP="00F056A4">
      <w:pPr>
        <w:spacing w:after="0" w:line="480" w:lineRule="auto"/>
        <w:ind w:left="720"/>
        <w:rPr>
          <w:rFonts w:ascii="Times New Roman" w:hAnsi="Times New Roman" w:cs="Times New Roman"/>
          <w:sz w:val="24"/>
          <w:szCs w:val="24"/>
        </w:rPr>
      </w:pPr>
      <w:r w:rsidRPr="000A1335">
        <w:rPr>
          <w:rFonts w:ascii="Times New Roman" w:hAnsi="Times New Roman" w:cs="Times New Roman"/>
          <w:i/>
          <w:sz w:val="24"/>
          <w:szCs w:val="24"/>
        </w:rPr>
        <w:t>data.</w:t>
      </w:r>
      <w:r w:rsidRPr="000A1335">
        <w:rPr>
          <w:rFonts w:ascii="Times New Roman" w:hAnsi="Times New Roman" w:cs="Times New Roman"/>
          <w:sz w:val="24"/>
          <w:szCs w:val="24"/>
        </w:rPr>
        <w:t xml:space="preserve"> Retrieved from http://www.statmodel.com/download/GstrucMissingRevision.pdf</w:t>
      </w:r>
      <w:r w:rsidR="00884CBB" w:rsidRPr="000A1335">
        <w:rPr>
          <w:rFonts w:ascii="Times New Roman" w:hAnsi="Times New Roman" w:cs="Times New Roman"/>
          <w:sz w:val="24"/>
          <w:szCs w:val="24"/>
        </w:rPr>
        <w:t>.</w:t>
      </w:r>
    </w:p>
    <w:p w:rsidR="00F056A4" w:rsidRPr="000A1335" w:rsidRDefault="00605B64" w:rsidP="00F056A4">
      <w:pPr>
        <w:spacing w:after="0" w:line="480" w:lineRule="auto"/>
        <w:rPr>
          <w:rFonts w:ascii="Times New Roman" w:hAnsi="Times New Roman" w:cs="Times New Roman"/>
          <w:i/>
          <w:sz w:val="24"/>
          <w:szCs w:val="24"/>
        </w:rPr>
      </w:pPr>
      <w:r w:rsidRPr="000A1335">
        <w:rPr>
          <w:rFonts w:ascii="Times New Roman" w:hAnsi="Times New Roman" w:cs="Times New Roman"/>
          <w:sz w:val="24"/>
          <w:szCs w:val="24"/>
        </w:rPr>
        <w:t xml:space="preserve">Black, C., &amp; Martin, C. (2015). </w:t>
      </w:r>
      <w:r w:rsidRPr="000A1335">
        <w:rPr>
          <w:rFonts w:ascii="Times New Roman" w:hAnsi="Times New Roman" w:cs="Times New Roman"/>
          <w:i/>
          <w:sz w:val="24"/>
          <w:szCs w:val="24"/>
        </w:rPr>
        <w:t xml:space="preserve">Mental well-being among adolescents in Scotland. </w:t>
      </w:r>
    </w:p>
    <w:p w:rsidR="00605B64" w:rsidRPr="000A1335" w:rsidRDefault="00605B64" w:rsidP="00F056A4">
      <w:pPr>
        <w:spacing w:after="0" w:line="480" w:lineRule="auto"/>
        <w:ind w:firstLine="720"/>
        <w:rPr>
          <w:rFonts w:ascii="Times New Roman" w:hAnsi="Times New Roman" w:cs="Times New Roman"/>
          <w:i/>
          <w:sz w:val="24"/>
          <w:szCs w:val="24"/>
        </w:rPr>
      </w:pPr>
      <w:r w:rsidRPr="000A1335">
        <w:rPr>
          <w:rFonts w:ascii="Times New Roman" w:hAnsi="Times New Roman" w:cs="Times New Roman"/>
          <w:i/>
          <w:sz w:val="24"/>
          <w:szCs w:val="24"/>
        </w:rPr>
        <w:t>Profile and trends</w:t>
      </w:r>
      <w:r w:rsidRPr="000A1335">
        <w:rPr>
          <w:rFonts w:ascii="Times New Roman" w:hAnsi="Times New Roman" w:cs="Times New Roman"/>
          <w:sz w:val="24"/>
          <w:szCs w:val="24"/>
        </w:rPr>
        <w:t>. Edinburgh, UK: Scottish Government.</w:t>
      </w:r>
    </w:p>
    <w:p w:rsidR="00605B64" w:rsidRPr="000A1335" w:rsidRDefault="00605B64" w:rsidP="00605B64">
      <w:pPr>
        <w:spacing w:after="0" w:line="480" w:lineRule="auto"/>
        <w:rPr>
          <w:rFonts w:ascii="Times New Roman" w:hAnsi="Times New Roman" w:cs="Times New Roman"/>
          <w:i/>
          <w:sz w:val="24"/>
          <w:szCs w:val="24"/>
        </w:rPr>
      </w:pPr>
      <w:r w:rsidRPr="000A1335">
        <w:rPr>
          <w:rFonts w:ascii="Times New Roman" w:hAnsi="Times New Roman" w:cs="Times New Roman"/>
          <w:sz w:val="24"/>
          <w:szCs w:val="24"/>
        </w:rPr>
        <w:t xml:space="preserve">Borsboom, D. (2005). </w:t>
      </w:r>
      <w:r w:rsidRPr="000A1335">
        <w:rPr>
          <w:rFonts w:ascii="Times New Roman" w:hAnsi="Times New Roman" w:cs="Times New Roman"/>
          <w:i/>
          <w:sz w:val="24"/>
          <w:szCs w:val="24"/>
        </w:rPr>
        <w:t xml:space="preserve">Measuring the mind: Conceptual issues in contemporary </w:t>
      </w:r>
    </w:p>
    <w:p w:rsidR="00605B64" w:rsidRPr="000A1335" w:rsidRDefault="00605B64" w:rsidP="00605B64">
      <w:pPr>
        <w:spacing w:after="0" w:line="480" w:lineRule="auto"/>
        <w:ind w:firstLine="720"/>
        <w:rPr>
          <w:rFonts w:ascii="Times New Roman" w:hAnsi="Times New Roman" w:cs="Times New Roman"/>
          <w:sz w:val="24"/>
          <w:szCs w:val="24"/>
        </w:rPr>
      </w:pPr>
      <w:r w:rsidRPr="000A1335">
        <w:rPr>
          <w:rFonts w:ascii="Times New Roman" w:hAnsi="Times New Roman" w:cs="Times New Roman"/>
          <w:i/>
          <w:sz w:val="24"/>
          <w:szCs w:val="24"/>
        </w:rPr>
        <w:t>psychometrics</w:t>
      </w:r>
      <w:r w:rsidRPr="000A1335">
        <w:rPr>
          <w:rFonts w:ascii="Times New Roman" w:hAnsi="Times New Roman" w:cs="Times New Roman"/>
          <w:sz w:val="24"/>
          <w:szCs w:val="24"/>
        </w:rPr>
        <w:t xml:space="preserve">. New York, NY: Cambridge University Press. </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Bradshaw, P., Corbett, J., &amp; Tipping S. (2013). Growing Up in Scotland sweep 6: 2010-</w:t>
      </w:r>
    </w:p>
    <w:p w:rsidR="00605B64" w:rsidRPr="000A1335" w:rsidRDefault="00605B64" w:rsidP="00F056A4">
      <w:pPr>
        <w:spacing w:after="0" w:line="480" w:lineRule="auto"/>
        <w:ind w:firstLine="720"/>
        <w:rPr>
          <w:rFonts w:ascii="Times New Roman" w:hAnsi="Times New Roman" w:cs="Times New Roman"/>
          <w:sz w:val="24"/>
          <w:szCs w:val="24"/>
        </w:rPr>
      </w:pPr>
      <w:r w:rsidRPr="000A1335">
        <w:rPr>
          <w:rFonts w:ascii="Times New Roman" w:hAnsi="Times New Roman" w:cs="Times New Roman"/>
          <w:sz w:val="24"/>
          <w:szCs w:val="24"/>
        </w:rPr>
        <w:t>2011 User Guide</w:t>
      </w:r>
      <w:r w:rsidRPr="000A1335">
        <w:rPr>
          <w:rFonts w:ascii="Times New Roman" w:hAnsi="Times New Roman" w:cs="Times New Roman"/>
          <w:i/>
          <w:sz w:val="24"/>
          <w:szCs w:val="24"/>
        </w:rPr>
        <w:t>. UK Data Archive Study Number 5760</w:t>
      </w:r>
      <w:r w:rsidRPr="000A1335">
        <w:rPr>
          <w:rFonts w:ascii="Times New Roman" w:hAnsi="Times New Roman" w:cs="Times New Roman"/>
          <w:sz w:val="24"/>
          <w:szCs w:val="24"/>
        </w:rPr>
        <w:t>.</w:t>
      </w:r>
    </w:p>
    <w:p w:rsidR="00F056A4" w:rsidRPr="000A1335" w:rsidRDefault="00605B64" w:rsidP="00F056A4">
      <w:pPr>
        <w:spacing w:after="0" w:line="480" w:lineRule="auto"/>
        <w:rPr>
          <w:rStyle w:val="Emphasis"/>
          <w:rFonts w:ascii="Times New Roman" w:hAnsi="Times New Roman" w:cs="Times New Roman"/>
          <w:sz w:val="24"/>
          <w:szCs w:val="24"/>
        </w:rPr>
      </w:pPr>
      <w:r w:rsidRPr="000A1335">
        <w:rPr>
          <w:rFonts w:ascii="Times New Roman" w:hAnsi="Times New Roman" w:cs="Times New Roman"/>
          <w:sz w:val="24"/>
          <w:szCs w:val="24"/>
        </w:rPr>
        <w:t xml:space="preserve">Bradshaw, P., Lewis, G., </w:t>
      </w:r>
      <w:r w:rsidR="00015175" w:rsidRPr="000A1335">
        <w:rPr>
          <w:rFonts w:ascii="Times New Roman" w:hAnsi="Times New Roman" w:cs="Times New Roman"/>
          <w:sz w:val="24"/>
          <w:szCs w:val="24"/>
        </w:rPr>
        <w:t xml:space="preserve">&amp; </w:t>
      </w:r>
      <w:r w:rsidRPr="000A1335">
        <w:rPr>
          <w:rFonts w:ascii="Times New Roman" w:hAnsi="Times New Roman" w:cs="Times New Roman"/>
          <w:sz w:val="24"/>
          <w:szCs w:val="24"/>
        </w:rPr>
        <w:t>Hughes, T. (2014)</w:t>
      </w:r>
      <w:r w:rsidR="00015175" w:rsidRPr="000A1335">
        <w:rPr>
          <w:rFonts w:ascii="Times New Roman" w:hAnsi="Times New Roman" w:cs="Times New Roman"/>
          <w:sz w:val="24"/>
          <w:szCs w:val="24"/>
        </w:rPr>
        <w:t>.</w:t>
      </w:r>
      <w:r w:rsidRPr="000A1335">
        <w:rPr>
          <w:rFonts w:ascii="Times New Roman" w:hAnsi="Times New Roman" w:cs="Times New Roman"/>
          <w:sz w:val="24"/>
          <w:szCs w:val="24"/>
        </w:rPr>
        <w:t xml:space="preserve"> </w:t>
      </w:r>
      <w:r w:rsidRPr="000A1335">
        <w:rPr>
          <w:rStyle w:val="Emphasis"/>
          <w:rFonts w:ascii="Times New Roman" w:hAnsi="Times New Roman" w:cs="Times New Roman"/>
          <w:sz w:val="24"/>
          <w:szCs w:val="24"/>
        </w:rPr>
        <w:t xml:space="preserve">Growing Up in Scotland: </w:t>
      </w:r>
    </w:p>
    <w:p w:rsidR="00605B64" w:rsidRPr="000A1335" w:rsidRDefault="00605B64" w:rsidP="00F056A4">
      <w:pPr>
        <w:spacing w:after="0" w:line="480" w:lineRule="auto"/>
        <w:ind w:left="720"/>
        <w:rPr>
          <w:rFonts w:ascii="Times New Roman" w:hAnsi="Times New Roman" w:cs="Times New Roman"/>
          <w:i/>
          <w:iCs/>
          <w:sz w:val="24"/>
          <w:szCs w:val="24"/>
        </w:rPr>
      </w:pPr>
      <w:r w:rsidRPr="000A1335">
        <w:rPr>
          <w:rStyle w:val="Emphasis"/>
          <w:rFonts w:ascii="Times New Roman" w:hAnsi="Times New Roman" w:cs="Times New Roman"/>
          <w:sz w:val="24"/>
          <w:szCs w:val="24"/>
        </w:rPr>
        <w:t>Characteristics of pre-school provision and their association with child outcomes</w:t>
      </w:r>
      <w:r w:rsidRPr="000A1335">
        <w:rPr>
          <w:rStyle w:val="Emphasis"/>
          <w:rFonts w:ascii="Times New Roman" w:hAnsi="Times New Roman" w:cs="Times New Roman"/>
          <w:i w:val="0"/>
          <w:sz w:val="24"/>
          <w:szCs w:val="24"/>
        </w:rPr>
        <w:t>.</w:t>
      </w:r>
      <w:r w:rsidRPr="000A1335">
        <w:rPr>
          <w:rFonts w:ascii="Times New Roman" w:hAnsi="Times New Roman" w:cs="Times New Roman"/>
          <w:sz w:val="24"/>
          <w:szCs w:val="24"/>
        </w:rPr>
        <w:t xml:space="preserve"> Edinburgh, UK: Scottish Government.</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Browne, M. W., &amp; Cudeck, R. (1992). Alternative ways of assessing model fit. </w:t>
      </w:r>
    </w:p>
    <w:p w:rsidR="00605B64" w:rsidRPr="000A1335" w:rsidRDefault="00605B64" w:rsidP="00056CF2">
      <w:pPr>
        <w:spacing w:after="0" w:line="480" w:lineRule="auto"/>
        <w:ind w:left="720"/>
        <w:rPr>
          <w:rFonts w:ascii="Times New Roman" w:hAnsi="Times New Roman" w:cs="Times New Roman"/>
          <w:i/>
          <w:sz w:val="24"/>
          <w:szCs w:val="24"/>
        </w:rPr>
      </w:pPr>
      <w:r w:rsidRPr="000A1335">
        <w:rPr>
          <w:rFonts w:ascii="Times New Roman" w:hAnsi="Times New Roman" w:cs="Times New Roman"/>
          <w:i/>
          <w:sz w:val="24"/>
          <w:szCs w:val="24"/>
        </w:rPr>
        <w:t>Sociological Methods &amp; Research</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21</w:t>
      </w:r>
      <w:r w:rsidRPr="000A1335">
        <w:rPr>
          <w:rFonts w:ascii="Times New Roman" w:hAnsi="Times New Roman" w:cs="Times New Roman"/>
          <w:sz w:val="24"/>
          <w:szCs w:val="24"/>
        </w:rPr>
        <w:t>, 230–258.</w:t>
      </w:r>
      <w:r w:rsidR="00056CF2" w:rsidRPr="000A1335">
        <w:t xml:space="preserve"> </w:t>
      </w:r>
      <w:r w:rsidR="00A4777C" w:rsidRPr="000A1335">
        <w:rPr>
          <w:rFonts w:ascii="Times New Roman" w:hAnsi="Times New Roman" w:cs="Times New Roman"/>
          <w:sz w:val="24"/>
          <w:szCs w:val="24"/>
        </w:rPr>
        <w:t>doi:</w:t>
      </w:r>
      <w:r w:rsidR="00056CF2" w:rsidRPr="000A1335">
        <w:rPr>
          <w:rFonts w:ascii="Times New Roman" w:hAnsi="Times New Roman" w:cs="Times New Roman"/>
          <w:sz w:val="24"/>
          <w:szCs w:val="24"/>
        </w:rPr>
        <w:t>10.1177/0049124192021002005</w:t>
      </w:r>
      <w:r w:rsidR="00884CBB" w:rsidRPr="000A1335">
        <w:rPr>
          <w:rFonts w:ascii="Times New Roman" w:hAnsi="Times New Roman" w:cs="Times New Roman"/>
          <w:sz w:val="24"/>
          <w:szCs w:val="24"/>
        </w:rPr>
        <w:t>.</w:t>
      </w:r>
    </w:p>
    <w:p w:rsidR="00CC3A3C" w:rsidRPr="000A1335" w:rsidRDefault="00CC3A3C"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Chauvin, B., &amp; Leonova, T. (2015). The Strength and Difficulties Questionnaire </w:t>
      </w:r>
    </w:p>
    <w:p w:rsidR="00CC3A3C" w:rsidRPr="000A1335" w:rsidRDefault="00CC3A3C" w:rsidP="00CC3A3C">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revisited in a French-speaking population: Propositions of a reduced version of the parent SDQ. </w:t>
      </w:r>
      <w:r w:rsidRPr="000A1335">
        <w:rPr>
          <w:rFonts w:ascii="Times New Roman" w:hAnsi="Times New Roman" w:cs="Times New Roman"/>
          <w:i/>
          <w:sz w:val="24"/>
          <w:szCs w:val="24"/>
        </w:rPr>
        <w:t>Journal of Psychoeducational Assessment</w:t>
      </w:r>
      <w:r w:rsidRPr="000A1335">
        <w:rPr>
          <w:rFonts w:ascii="Times New Roman" w:hAnsi="Times New Roman" w:cs="Times New Roman"/>
          <w:sz w:val="24"/>
          <w:szCs w:val="24"/>
        </w:rPr>
        <w:t>,</w:t>
      </w:r>
      <w:r w:rsidR="003108C4" w:rsidRPr="000A1335">
        <w:rPr>
          <w:rFonts w:ascii="Times New Roman" w:hAnsi="Times New Roman" w:cs="Times New Roman"/>
          <w:sz w:val="24"/>
          <w:szCs w:val="24"/>
        </w:rPr>
        <w:t xml:space="preserve"> Preprint.</w:t>
      </w:r>
      <w:r w:rsidRPr="000A1335">
        <w:rPr>
          <w:rFonts w:ascii="Times New Roman" w:hAnsi="Times New Roman" w:cs="Times New Roman"/>
          <w:sz w:val="24"/>
          <w:szCs w:val="24"/>
        </w:rPr>
        <w:t xml:space="preserve"> doi: 10.1177/0734282915604074</w:t>
      </w:r>
      <w:r w:rsidR="00675271" w:rsidRPr="000A1335">
        <w:rPr>
          <w:rFonts w:ascii="Times New Roman" w:hAnsi="Times New Roman" w:cs="Times New Roman"/>
          <w:sz w:val="24"/>
          <w:szCs w:val="24"/>
        </w:rPr>
        <w:t>.</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Cheung, G. W., &amp; Rensvold, R. B. (2002). Evaluating goodness-of-fit indexes for </w:t>
      </w:r>
    </w:p>
    <w:p w:rsidR="00605B64" w:rsidRPr="000A1335" w:rsidRDefault="00605B64" w:rsidP="00056CF2">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testing measurement invariance. </w:t>
      </w:r>
      <w:r w:rsidRPr="000A1335">
        <w:rPr>
          <w:rFonts w:ascii="Times New Roman" w:hAnsi="Times New Roman" w:cs="Times New Roman"/>
          <w:i/>
          <w:sz w:val="24"/>
          <w:szCs w:val="24"/>
        </w:rPr>
        <w:t>Structural Equation Modeling: A Multidisciplinary Journal</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9</w:t>
      </w:r>
      <w:r w:rsidRPr="000A1335">
        <w:rPr>
          <w:rFonts w:ascii="Times New Roman" w:hAnsi="Times New Roman" w:cs="Times New Roman"/>
          <w:sz w:val="24"/>
          <w:szCs w:val="24"/>
        </w:rPr>
        <w:t>(2), 233–255.</w:t>
      </w:r>
      <w:r w:rsidR="00056CF2" w:rsidRPr="000A1335">
        <w:t xml:space="preserve"> </w:t>
      </w:r>
      <w:r w:rsidR="00056CF2" w:rsidRPr="000A1335">
        <w:rPr>
          <w:rFonts w:ascii="Times New Roman" w:hAnsi="Times New Roman" w:cs="Times New Roman"/>
          <w:sz w:val="24"/>
          <w:szCs w:val="24"/>
        </w:rPr>
        <w:t>doi:10.1207/S15328007SEM0902_5</w:t>
      </w:r>
      <w:r w:rsidR="00884CBB" w:rsidRPr="000A1335">
        <w:rPr>
          <w:rFonts w:ascii="Times New Roman" w:hAnsi="Times New Roman" w:cs="Times New Roman"/>
          <w:sz w:val="24"/>
          <w:szCs w:val="24"/>
        </w:rPr>
        <w:t>.</w:t>
      </w:r>
    </w:p>
    <w:p w:rsidR="00171F8D" w:rsidRPr="000A1335" w:rsidRDefault="00171F8D" w:rsidP="00171F8D">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Chiorri, C., Hall, J., Casely-Hayford, J., &amp; Malmberg, L. E. (2016). Evaluating </w:t>
      </w:r>
    </w:p>
    <w:p w:rsidR="00171F8D" w:rsidRPr="000A1335" w:rsidRDefault="00171F8D" w:rsidP="00171F8D">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lastRenderedPageBreak/>
        <w:t xml:space="preserve">measurement invariance between parents using the strengths and difficulties questionnaire (SDQ). </w:t>
      </w:r>
      <w:r w:rsidRPr="000A1335">
        <w:rPr>
          <w:rFonts w:ascii="Times New Roman" w:hAnsi="Times New Roman" w:cs="Times New Roman"/>
          <w:i/>
          <w:sz w:val="24"/>
          <w:szCs w:val="24"/>
        </w:rPr>
        <w:t>Assessment</w:t>
      </w:r>
      <w:r w:rsidR="00015175" w:rsidRPr="000A1335">
        <w:rPr>
          <w:rFonts w:ascii="Times New Roman" w:hAnsi="Times New Roman" w:cs="Times New Roman"/>
          <w:sz w:val="24"/>
          <w:szCs w:val="24"/>
        </w:rPr>
        <w:t>,</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23</w:t>
      </w:r>
      <w:r w:rsidRPr="000A1335">
        <w:rPr>
          <w:rFonts w:ascii="Times New Roman" w:hAnsi="Times New Roman" w:cs="Times New Roman"/>
          <w:sz w:val="24"/>
          <w:szCs w:val="24"/>
        </w:rPr>
        <w:t>(1), 63–74.</w:t>
      </w:r>
      <w:r w:rsidR="00056CF2" w:rsidRPr="000A1335">
        <w:t xml:space="preserve"> </w:t>
      </w:r>
      <w:r w:rsidR="00A4777C" w:rsidRPr="000A1335">
        <w:rPr>
          <w:rFonts w:ascii="Times New Roman" w:hAnsi="Times New Roman" w:cs="Times New Roman"/>
          <w:sz w:val="24"/>
          <w:szCs w:val="24"/>
        </w:rPr>
        <w:t>doi:</w:t>
      </w:r>
      <w:r w:rsidR="00056CF2" w:rsidRPr="000A1335">
        <w:rPr>
          <w:rFonts w:ascii="Times New Roman" w:hAnsi="Times New Roman" w:cs="Times New Roman"/>
          <w:sz w:val="24"/>
          <w:szCs w:val="24"/>
        </w:rPr>
        <w:t>10.1177/1073191114568301</w:t>
      </w:r>
      <w:r w:rsidR="00884CBB" w:rsidRPr="000A1335">
        <w:rPr>
          <w:rFonts w:ascii="Times New Roman" w:hAnsi="Times New Roman" w:cs="Times New Roman"/>
          <w:sz w:val="24"/>
          <w:szCs w:val="24"/>
        </w:rPr>
        <w:t>.</w:t>
      </w:r>
    </w:p>
    <w:p w:rsidR="00884CBB" w:rsidRPr="000A1335" w:rsidRDefault="00605B64" w:rsidP="00884CBB">
      <w:pPr>
        <w:tabs>
          <w:tab w:val="left" w:pos="5145"/>
        </w:tabs>
        <w:spacing w:after="0" w:line="480" w:lineRule="auto"/>
        <w:rPr>
          <w:rFonts w:ascii="Times New Roman" w:hAnsi="Times New Roman" w:cs="Times New Roman"/>
          <w:sz w:val="24"/>
          <w:szCs w:val="24"/>
        </w:rPr>
      </w:pPr>
      <w:r w:rsidRPr="000A1335">
        <w:rPr>
          <w:rFonts w:ascii="Times New Roman" w:hAnsi="Times New Roman" w:cs="Times New Roman"/>
          <w:sz w:val="24"/>
          <w:szCs w:val="24"/>
        </w:rPr>
        <w:t>Coertjens, L., Donche, V., De Maeyer, S., Vanthournout</w:t>
      </w:r>
      <w:r w:rsidR="00015175" w:rsidRPr="000A1335">
        <w:rPr>
          <w:rFonts w:ascii="Times New Roman" w:hAnsi="Times New Roman" w:cs="Times New Roman"/>
          <w:sz w:val="24"/>
          <w:szCs w:val="24"/>
        </w:rPr>
        <w:t>,</w:t>
      </w:r>
      <w:r w:rsidRPr="000A1335">
        <w:rPr>
          <w:rFonts w:ascii="Times New Roman" w:hAnsi="Times New Roman" w:cs="Times New Roman"/>
          <w:sz w:val="24"/>
          <w:szCs w:val="24"/>
        </w:rPr>
        <w:t xml:space="preserve"> G.</w:t>
      </w:r>
      <w:r w:rsidR="00015175" w:rsidRPr="000A1335">
        <w:rPr>
          <w:rFonts w:ascii="Times New Roman" w:hAnsi="Times New Roman" w:cs="Times New Roman"/>
          <w:sz w:val="24"/>
          <w:szCs w:val="24"/>
        </w:rPr>
        <w:t>,</w:t>
      </w:r>
      <w:r w:rsidR="00884CBB" w:rsidRPr="000A1335">
        <w:rPr>
          <w:rFonts w:ascii="Times New Roman" w:hAnsi="Times New Roman" w:cs="Times New Roman"/>
          <w:sz w:val="24"/>
          <w:szCs w:val="24"/>
        </w:rPr>
        <w:t xml:space="preserve"> &amp; Van Petegem, P. </w:t>
      </w:r>
    </w:p>
    <w:p w:rsidR="00605B64" w:rsidRPr="000A1335" w:rsidRDefault="00605B64" w:rsidP="00884CBB">
      <w:pPr>
        <w:tabs>
          <w:tab w:val="left" w:pos="5145"/>
        </w:tabs>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(2012)</w:t>
      </w:r>
      <w:r w:rsidR="00015175" w:rsidRPr="000A1335">
        <w:rPr>
          <w:rFonts w:ascii="Times New Roman" w:hAnsi="Times New Roman" w:cs="Times New Roman"/>
          <w:sz w:val="24"/>
          <w:szCs w:val="24"/>
        </w:rPr>
        <w:t>.</w:t>
      </w:r>
      <w:r w:rsidRPr="000A1335">
        <w:rPr>
          <w:rFonts w:ascii="Times New Roman" w:hAnsi="Times New Roman" w:cs="Times New Roman"/>
          <w:sz w:val="24"/>
          <w:szCs w:val="24"/>
        </w:rPr>
        <w:t xml:space="preserve"> Longitudinal measurement invariance of Likert-type learning strategy scales: Are we using the same ruler at each wave? </w:t>
      </w:r>
      <w:r w:rsidRPr="000A1335">
        <w:rPr>
          <w:rFonts w:ascii="Times New Roman" w:hAnsi="Times New Roman" w:cs="Times New Roman"/>
          <w:i/>
          <w:sz w:val="24"/>
          <w:szCs w:val="24"/>
        </w:rPr>
        <w:t>Journal of Psychoeducational Assessment</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30</w:t>
      </w:r>
      <w:r w:rsidRPr="000A1335">
        <w:rPr>
          <w:rFonts w:ascii="Times New Roman" w:hAnsi="Times New Roman" w:cs="Times New Roman"/>
          <w:sz w:val="24"/>
          <w:szCs w:val="24"/>
        </w:rPr>
        <w:t xml:space="preserve">(6), 577–587. </w:t>
      </w:r>
      <w:r w:rsidR="00A4777C" w:rsidRPr="000A1335">
        <w:rPr>
          <w:rFonts w:ascii="Times New Roman" w:hAnsi="Times New Roman" w:cs="Times New Roman"/>
          <w:sz w:val="24"/>
          <w:szCs w:val="24"/>
        </w:rPr>
        <w:t>doi:</w:t>
      </w:r>
      <w:r w:rsidR="00056CF2" w:rsidRPr="000A1335">
        <w:rPr>
          <w:rFonts w:ascii="Times New Roman" w:hAnsi="Times New Roman" w:cs="Times New Roman"/>
          <w:sz w:val="24"/>
          <w:szCs w:val="24"/>
        </w:rPr>
        <w:t>10.1177/0734282912438844</w:t>
      </w:r>
      <w:r w:rsidR="00884CBB" w:rsidRPr="000A1335">
        <w:rPr>
          <w:rFonts w:ascii="Times New Roman" w:hAnsi="Times New Roman" w:cs="Times New Roman"/>
          <w:sz w:val="24"/>
          <w:szCs w:val="24"/>
        </w:rPr>
        <w:t>.</w:t>
      </w:r>
    </w:p>
    <w:p w:rsidR="00605B64" w:rsidRPr="000A1335" w:rsidRDefault="00605B64" w:rsidP="00605B6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Croft, S., Stride, C., Maughan, B., &amp; Rowe, R. (2015). Validity of the Strengths and </w:t>
      </w:r>
    </w:p>
    <w:p w:rsidR="00605B64" w:rsidRPr="000A1335" w:rsidRDefault="00605B64" w:rsidP="00056CF2">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Difficulties Questionnaire in preschool-aged children. </w:t>
      </w:r>
      <w:r w:rsidRPr="000A1335">
        <w:rPr>
          <w:rFonts w:ascii="Times New Roman" w:hAnsi="Times New Roman" w:cs="Times New Roman"/>
          <w:i/>
          <w:sz w:val="24"/>
          <w:szCs w:val="24"/>
        </w:rPr>
        <w:t>Pediatrics</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135</w:t>
      </w:r>
      <w:r w:rsidRPr="000A1335">
        <w:rPr>
          <w:rFonts w:ascii="Times New Roman" w:hAnsi="Times New Roman" w:cs="Times New Roman"/>
          <w:sz w:val="24"/>
          <w:szCs w:val="24"/>
        </w:rPr>
        <w:t xml:space="preserve">(5), 1–10. </w:t>
      </w:r>
      <w:r w:rsidR="00056CF2" w:rsidRPr="000A1335">
        <w:rPr>
          <w:rFonts w:ascii="Times New Roman" w:hAnsi="Times New Roman" w:cs="Times New Roman"/>
          <w:sz w:val="24"/>
          <w:szCs w:val="24"/>
        </w:rPr>
        <w:t>doi:</w:t>
      </w:r>
      <w:r w:rsidR="00056CF2" w:rsidRPr="000A1335">
        <w:t xml:space="preserve"> </w:t>
      </w:r>
      <w:r w:rsidR="00056CF2" w:rsidRPr="000A1335">
        <w:rPr>
          <w:rFonts w:ascii="Times New Roman" w:hAnsi="Times New Roman" w:cs="Times New Roman"/>
          <w:sz w:val="24"/>
          <w:szCs w:val="24"/>
        </w:rPr>
        <w:t>https://doi.org/10.1542/peds.2014-2920</w:t>
      </w:r>
      <w:r w:rsidR="00884CBB" w:rsidRPr="000A1335">
        <w:rPr>
          <w:rFonts w:ascii="Times New Roman" w:hAnsi="Times New Roman" w:cs="Times New Roman"/>
          <w:sz w:val="24"/>
          <w:szCs w:val="24"/>
        </w:rPr>
        <w:t>.</w:t>
      </w:r>
    </w:p>
    <w:p w:rsidR="00F056A4" w:rsidRPr="000A1335" w:rsidRDefault="00605B64" w:rsidP="00F056A4">
      <w:pPr>
        <w:spacing w:after="0" w:line="480" w:lineRule="auto"/>
        <w:rPr>
          <w:rFonts w:ascii="Times New Roman" w:hAnsi="Times New Roman" w:cs="Times New Roman"/>
          <w:sz w:val="24"/>
          <w:szCs w:val="24"/>
          <w:lang w:val="en-US"/>
        </w:rPr>
      </w:pPr>
      <w:r w:rsidRPr="000A1335">
        <w:rPr>
          <w:rFonts w:ascii="Times New Roman" w:hAnsi="Times New Roman" w:cs="Times New Roman"/>
          <w:sz w:val="24"/>
          <w:szCs w:val="24"/>
          <w:lang w:val="de-DE"/>
        </w:rPr>
        <w:t xml:space="preserve">Davidov, E., Datler, G., Schmidt, P., &amp; Schwartz,  S. H. (2011). </w:t>
      </w:r>
      <w:r w:rsidRPr="000A1335">
        <w:rPr>
          <w:rFonts w:ascii="Times New Roman" w:hAnsi="Times New Roman" w:cs="Times New Roman"/>
          <w:sz w:val="24"/>
          <w:szCs w:val="24"/>
          <w:lang w:val="en-US"/>
        </w:rPr>
        <w:t xml:space="preserve">Testing the invariance </w:t>
      </w:r>
    </w:p>
    <w:p w:rsidR="00605B64" w:rsidRPr="000A1335" w:rsidRDefault="00605B64" w:rsidP="00F056A4">
      <w:pPr>
        <w:spacing w:after="0" w:line="480" w:lineRule="auto"/>
        <w:ind w:left="720"/>
        <w:rPr>
          <w:rFonts w:ascii="Times New Roman" w:hAnsi="Times New Roman" w:cs="Times New Roman"/>
          <w:sz w:val="24"/>
          <w:szCs w:val="24"/>
          <w:lang w:val="en-US"/>
        </w:rPr>
      </w:pPr>
      <w:r w:rsidRPr="000A1335">
        <w:rPr>
          <w:rFonts w:ascii="Times New Roman" w:hAnsi="Times New Roman" w:cs="Times New Roman"/>
          <w:sz w:val="24"/>
          <w:szCs w:val="24"/>
          <w:lang w:val="en-US"/>
        </w:rPr>
        <w:t xml:space="preserve">of values in the Benelux countries with the European social survey: Accounting for ordinality. In E. Davidov, P. Schmidt, &amp; J. Billiet (Eds.). </w:t>
      </w:r>
      <w:r w:rsidRPr="000A1335">
        <w:rPr>
          <w:rFonts w:ascii="Times New Roman" w:hAnsi="Times New Roman" w:cs="Times New Roman"/>
          <w:i/>
          <w:sz w:val="24"/>
          <w:szCs w:val="24"/>
        </w:rPr>
        <w:t xml:space="preserve">Cross cultural analysis: Methods and applications </w:t>
      </w:r>
      <w:r w:rsidRPr="000A1335">
        <w:rPr>
          <w:rFonts w:ascii="Times New Roman" w:hAnsi="Times New Roman" w:cs="Times New Roman"/>
          <w:sz w:val="24"/>
          <w:szCs w:val="24"/>
        </w:rPr>
        <w:t>(pp.</w:t>
      </w:r>
      <w:r w:rsidRPr="000A1335">
        <w:rPr>
          <w:rFonts w:ascii="Times New Roman" w:hAnsi="Times New Roman" w:cs="Times New Roman"/>
          <w:i/>
          <w:sz w:val="24"/>
          <w:szCs w:val="24"/>
        </w:rPr>
        <w:t xml:space="preserve"> </w:t>
      </w:r>
      <w:r w:rsidRPr="000A1335">
        <w:rPr>
          <w:rFonts w:ascii="Times New Roman" w:hAnsi="Times New Roman" w:cs="Times New Roman"/>
          <w:sz w:val="24"/>
          <w:szCs w:val="24"/>
        </w:rPr>
        <w:t>149 – 172). New York, NY: Routledge.</w:t>
      </w:r>
    </w:p>
    <w:p w:rsidR="00F056A4" w:rsidRPr="000A1335" w:rsidRDefault="00605B64" w:rsidP="00F056A4">
      <w:pPr>
        <w:spacing w:after="0" w:line="480" w:lineRule="auto"/>
        <w:rPr>
          <w:rFonts w:ascii="Times New Roman" w:hAnsi="Times New Roman" w:cs="Times New Roman"/>
          <w:i/>
          <w:sz w:val="24"/>
          <w:szCs w:val="24"/>
        </w:rPr>
      </w:pPr>
      <w:r w:rsidRPr="000A1335">
        <w:rPr>
          <w:rFonts w:ascii="Times New Roman" w:hAnsi="Times New Roman" w:cs="Times New Roman"/>
          <w:sz w:val="24"/>
          <w:szCs w:val="24"/>
        </w:rPr>
        <w:t>Department for Education. (2012).</w:t>
      </w:r>
      <w:r w:rsidRPr="000A1335">
        <w:t xml:space="preserve"> </w:t>
      </w:r>
      <w:r w:rsidRPr="000A1335">
        <w:rPr>
          <w:rFonts w:ascii="Times New Roman" w:hAnsi="Times New Roman" w:cs="Times New Roman"/>
          <w:i/>
          <w:sz w:val="24"/>
          <w:szCs w:val="24"/>
        </w:rPr>
        <w:t xml:space="preserve">Guidance on data collection on the emotional health </w:t>
      </w:r>
    </w:p>
    <w:p w:rsidR="00605B64" w:rsidRPr="000A1335" w:rsidRDefault="00605B64" w:rsidP="00F056A4">
      <w:pPr>
        <w:spacing w:after="0" w:line="480" w:lineRule="auto"/>
        <w:ind w:left="720"/>
        <w:rPr>
          <w:rFonts w:ascii="Times New Roman" w:hAnsi="Times New Roman" w:cs="Times New Roman"/>
          <w:i/>
          <w:sz w:val="24"/>
          <w:szCs w:val="24"/>
        </w:rPr>
      </w:pPr>
      <w:r w:rsidRPr="000A1335">
        <w:rPr>
          <w:rFonts w:ascii="Times New Roman" w:hAnsi="Times New Roman" w:cs="Times New Roman"/>
          <w:i/>
          <w:sz w:val="24"/>
          <w:szCs w:val="24"/>
        </w:rPr>
        <w:t>of looked after children</w:t>
      </w:r>
      <w:r w:rsidRPr="000A1335">
        <w:rPr>
          <w:rFonts w:ascii="Times New Roman" w:hAnsi="Times New Roman" w:cs="Times New Roman"/>
          <w:sz w:val="24"/>
          <w:szCs w:val="24"/>
        </w:rPr>
        <w:t>. Retrieved from https://www.gov.uk/government/uploads/system/uploads/attachment_data/file/253566/ssda903_sdq_guidance_2012-13_version1-0.pdf</w:t>
      </w:r>
      <w:r w:rsidR="00884CBB" w:rsidRPr="000A1335">
        <w:rPr>
          <w:rFonts w:ascii="Times New Roman" w:hAnsi="Times New Roman" w:cs="Times New Roman"/>
          <w:sz w:val="24"/>
          <w:szCs w:val="24"/>
        </w:rPr>
        <w:t>.</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Department for Education. (2015). Mental health and behaviour in schools: </w:t>
      </w:r>
    </w:p>
    <w:p w:rsidR="00605B64" w:rsidRPr="000A1335" w:rsidRDefault="00605B64" w:rsidP="00F056A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Departmental advice for school staff. Retrieved from https://www.gov.uk/government/uploads/system/uploads/attachment_data/file/416786/Mental_Health_and_Behaviour_-_Information_and_Tools_for_Schools_240515.pdf</w:t>
      </w:r>
      <w:r w:rsidR="00884CBB" w:rsidRPr="000A1335">
        <w:rPr>
          <w:rFonts w:ascii="Times New Roman" w:hAnsi="Times New Roman" w:cs="Times New Roman"/>
          <w:sz w:val="24"/>
          <w:szCs w:val="24"/>
        </w:rPr>
        <w:t>.</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Dickey, W. C., &amp; Blumberg, S. J. (2004). Revisiting the factor structure of the strengths </w:t>
      </w:r>
    </w:p>
    <w:p w:rsidR="00605B64" w:rsidRPr="000A1335" w:rsidRDefault="00605B64" w:rsidP="00F056A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lastRenderedPageBreak/>
        <w:t xml:space="preserve">and difficulties questionnaire: United States, 2001. </w:t>
      </w:r>
      <w:r w:rsidRPr="000A1335">
        <w:rPr>
          <w:rFonts w:ascii="Times New Roman" w:hAnsi="Times New Roman" w:cs="Times New Roman"/>
          <w:i/>
          <w:sz w:val="24"/>
          <w:szCs w:val="24"/>
        </w:rPr>
        <w:t>Journal of the American Academy of Child and Adolescent Psychiatry</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43</w:t>
      </w:r>
      <w:r w:rsidRPr="000A1335">
        <w:rPr>
          <w:rFonts w:ascii="Times New Roman" w:hAnsi="Times New Roman" w:cs="Times New Roman"/>
          <w:sz w:val="24"/>
          <w:szCs w:val="24"/>
        </w:rPr>
        <w:t>(9), 1159–1167.</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Fergusson, D. M., Horwood, L. J., &amp; Ridder, E. M. (2005). Show me the child at seven: </w:t>
      </w:r>
    </w:p>
    <w:p w:rsidR="00605B64" w:rsidRPr="000A1335" w:rsidRDefault="00605B64" w:rsidP="00F056A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The consequences of conduct problems in childhood for psychosocial functioning in adulthood.  </w:t>
      </w:r>
      <w:r w:rsidRPr="000A1335">
        <w:rPr>
          <w:rFonts w:ascii="Times New Roman" w:hAnsi="Times New Roman" w:cs="Times New Roman"/>
          <w:i/>
          <w:sz w:val="24"/>
          <w:szCs w:val="24"/>
        </w:rPr>
        <w:t>Journal of Child Psychology and Psychiatry</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46</w:t>
      </w:r>
      <w:r w:rsidRPr="000A1335">
        <w:rPr>
          <w:rFonts w:ascii="Times New Roman" w:hAnsi="Times New Roman" w:cs="Times New Roman"/>
          <w:sz w:val="24"/>
          <w:szCs w:val="24"/>
        </w:rPr>
        <w:t>(8), 837–849.</w:t>
      </w:r>
      <w:r w:rsidR="001874A4" w:rsidRPr="000A1335">
        <w:t xml:space="preserve"> </w:t>
      </w:r>
      <w:r w:rsidR="001874A4" w:rsidRPr="000A1335">
        <w:rPr>
          <w:rFonts w:ascii="Times New Roman" w:hAnsi="Times New Roman" w:cs="Times New Roman"/>
          <w:sz w:val="24"/>
          <w:szCs w:val="24"/>
        </w:rPr>
        <w:t>doi:10.1111/j.1469-7610.2004.00387.x</w:t>
      </w:r>
      <w:r w:rsidR="00884CBB" w:rsidRPr="000A1335">
        <w:rPr>
          <w:rFonts w:ascii="Times New Roman" w:hAnsi="Times New Roman" w:cs="Times New Roman"/>
          <w:sz w:val="24"/>
          <w:szCs w:val="24"/>
        </w:rPr>
        <w:t>.</w:t>
      </w:r>
    </w:p>
    <w:p w:rsidR="00F056A4" w:rsidRPr="000A1335" w:rsidRDefault="00605B64" w:rsidP="00F056A4">
      <w:pPr>
        <w:autoSpaceDE w:val="0"/>
        <w:autoSpaceDN w:val="0"/>
        <w:adjustRightInd w:val="0"/>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Goodman, R. (1997). The Strengths and Difficulties Questionnaire: A research note. </w:t>
      </w:r>
    </w:p>
    <w:p w:rsidR="00605B64" w:rsidRPr="000A1335" w:rsidRDefault="00605B64" w:rsidP="001874A4">
      <w:pPr>
        <w:autoSpaceDE w:val="0"/>
        <w:autoSpaceDN w:val="0"/>
        <w:adjustRightInd w:val="0"/>
        <w:spacing w:after="0" w:line="480" w:lineRule="auto"/>
        <w:ind w:left="720"/>
        <w:rPr>
          <w:rFonts w:ascii="Times New Roman" w:hAnsi="Times New Roman" w:cs="Times New Roman"/>
          <w:sz w:val="24"/>
          <w:szCs w:val="24"/>
        </w:rPr>
      </w:pPr>
      <w:r w:rsidRPr="000A1335">
        <w:rPr>
          <w:rFonts w:ascii="Times New Roman" w:hAnsi="Times New Roman" w:cs="Times New Roman"/>
          <w:i/>
          <w:sz w:val="24"/>
          <w:szCs w:val="24"/>
        </w:rPr>
        <w:t>Journal of Child Psychology and Psychiatry</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38</w:t>
      </w:r>
      <w:r w:rsidRPr="000A1335">
        <w:rPr>
          <w:rFonts w:ascii="Times New Roman" w:hAnsi="Times New Roman" w:cs="Times New Roman"/>
          <w:sz w:val="24"/>
          <w:szCs w:val="24"/>
        </w:rPr>
        <w:t xml:space="preserve">(5), 581–586. </w:t>
      </w:r>
      <w:r w:rsidR="001874A4" w:rsidRPr="000A1335">
        <w:rPr>
          <w:rFonts w:ascii="Times New Roman" w:hAnsi="Times New Roman" w:cs="Times New Roman"/>
          <w:sz w:val="24"/>
          <w:szCs w:val="24"/>
        </w:rPr>
        <w:t>doi</w:t>
      </w:r>
      <w:r w:rsidR="00A4777C" w:rsidRPr="000A1335">
        <w:rPr>
          <w:rFonts w:ascii="Times New Roman" w:hAnsi="Times New Roman" w:cs="Times New Roman"/>
          <w:sz w:val="24"/>
          <w:szCs w:val="24"/>
        </w:rPr>
        <w:t>:</w:t>
      </w:r>
      <w:r w:rsidR="001874A4" w:rsidRPr="000A1335">
        <w:rPr>
          <w:rFonts w:ascii="Times New Roman" w:hAnsi="Times New Roman" w:cs="Times New Roman"/>
          <w:sz w:val="24"/>
          <w:szCs w:val="24"/>
        </w:rPr>
        <w:t>10.1111/j.1469-7610.1997.tb01545.x</w:t>
      </w:r>
      <w:r w:rsidR="00884CBB" w:rsidRPr="000A1335">
        <w:rPr>
          <w:rFonts w:ascii="Times New Roman" w:hAnsi="Times New Roman" w:cs="Times New Roman"/>
          <w:sz w:val="24"/>
          <w:szCs w:val="24"/>
        </w:rPr>
        <w:t>.</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Goodman, A., &amp; Goodman, R. (2011). Population mean scores predict child mental </w:t>
      </w:r>
    </w:p>
    <w:p w:rsidR="00605B64" w:rsidRPr="000A1335" w:rsidRDefault="00605B64" w:rsidP="00F056A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disorder rates: Validating SDQ prevalence estimators in Britain. </w:t>
      </w:r>
      <w:r w:rsidRPr="000A1335">
        <w:rPr>
          <w:rFonts w:ascii="Times New Roman" w:hAnsi="Times New Roman" w:cs="Times New Roman"/>
          <w:i/>
          <w:sz w:val="24"/>
          <w:szCs w:val="24"/>
        </w:rPr>
        <w:t>Journal of Child Psychology and Psychiatry and Allied Disciplines</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52</w:t>
      </w:r>
      <w:r w:rsidRPr="000A1335">
        <w:rPr>
          <w:rFonts w:ascii="Times New Roman" w:hAnsi="Times New Roman" w:cs="Times New Roman"/>
          <w:sz w:val="24"/>
          <w:szCs w:val="24"/>
        </w:rPr>
        <w:t>(1), 100–108.</w:t>
      </w:r>
      <w:r w:rsidR="001874A4" w:rsidRPr="000A1335">
        <w:rPr>
          <w:i/>
          <w:iCs/>
        </w:rPr>
        <w:t xml:space="preserve"> </w:t>
      </w:r>
      <w:r w:rsidR="001874A4" w:rsidRPr="000A1335">
        <w:rPr>
          <w:rFonts w:ascii="Times New Roman" w:hAnsi="Times New Roman" w:cs="Times New Roman"/>
          <w:iCs/>
          <w:sz w:val="24"/>
          <w:szCs w:val="24"/>
        </w:rPr>
        <w:t>doi</w:t>
      </w:r>
      <w:r w:rsidR="001874A4" w:rsidRPr="000A1335">
        <w:rPr>
          <w:rFonts w:ascii="Times New Roman" w:hAnsi="Times New Roman" w:cs="Times New Roman"/>
          <w:sz w:val="24"/>
          <w:szCs w:val="24"/>
        </w:rPr>
        <w:t>:10.1111/j.1469-7610.2010.02278.x.</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Goodman, A., Lamping, D. L., &amp; Ploubidis, G. B. (2010). When to use broader </w:t>
      </w:r>
    </w:p>
    <w:p w:rsidR="00605B64" w:rsidRPr="000A1335" w:rsidRDefault="00605B64" w:rsidP="00F056A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internalising and externalising subscales instead of the hypothesised five subscales on the strengths and difficulties questionnaire (SDQ): Data from British parents, teachers and children. </w:t>
      </w:r>
      <w:r w:rsidRPr="000A1335">
        <w:rPr>
          <w:rFonts w:ascii="Times New Roman" w:hAnsi="Times New Roman" w:cs="Times New Roman"/>
          <w:i/>
          <w:sz w:val="24"/>
          <w:szCs w:val="24"/>
        </w:rPr>
        <w:t>Journal of Abnormal Child Psychology</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38</w:t>
      </w:r>
      <w:r w:rsidRPr="000A1335">
        <w:rPr>
          <w:rFonts w:ascii="Times New Roman" w:hAnsi="Times New Roman" w:cs="Times New Roman"/>
          <w:sz w:val="24"/>
          <w:szCs w:val="24"/>
        </w:rPr>
        <w:t xml:space="preserve">(8), 1179–1191. </w:t>
      </w:r>
      <w:r w:rsidR="00A4777C" w:rsidRPr="000A1335">
        <w:rPr>
          <w:rFonts w:ascii="Times New Roman" w:hAnsi="Times New Roman" w:cs="Times New Roman"/>
          <w:sz w:val="24"/>
          <w:szCs w:val="24"/>
        </w:rPr>
        <w:t>doi:</w:t>
      </w:r>
      <w:r w:rsidR="001874A4" w:rsidRPr="000A1335">
        <w:rPr>
          <w:rFonts w:ascii="Times New Roman" w:hAnsi="Times New Roman" w:cs="Times New Roman"/>
          <w:sz w:val="24"/>
          <w:szCs w:val="24"/>
        </w:rPr>
        <w:t>10.1007/s10802-010-9434-x.</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Hastings, R. P., &amp; Bham, M. S. (2003). The relationship between student behaviour </w:t>
      </w:r>
    </w:p>
    <w:p w:rsidR="00605B64" w:rsidRPr="000A1335" w:rsidRDefault="00605B64" w:rsidP="001874A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patterns and teacher burnout. </w:t>
      </w:r>
      <w:r w:rsidRPr="000A1335">
        <w:rPr>
          <w:rFonts w:ascii="Times New Roman" w:hAnsi="Times New Roman" w:cs="Times New Roman"/>
          <w:i/>
          <w:sz w:val="24"/>
          <w:szCs w:val="24"/>
        </w:rPr>
        <w:t>School Psychology International</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24</w:t>
      </w:r>
      <w:r w:rsidRPr="000A1335">
        <w:rPr>
          <w:rFonts w:ascii="Times New Roman" w:hAnsi="Times New Roman" w:cs="Times New Roman"/>
          <w:sz w:val="24"/>
          <w:szCs w:val="24"/>
        </w:rPr>
        <w:t xml:space="preserve">(1), 115–127. </w:t>
      </w:r>
      <w:r w:rsidR="00A4777C" w:rsidRPr="000A1335">
        <w:rPr>
          <w:rFonts w:ascii="Times New Roman" w:hAnsi="Times New Roman" w:cs="Times New Roman"/>
          <w:sz w:val="24"/>
          <w:szCs w:val="24"/>
        </w:rPr>
        <w:t>doi:</w:t>
      </w:r>
      <w:r w:rsidR="001874A4" w:rsidRPr="000A1335">
        <w:rPr>
          <w:rFonts w:ascii="Times New Roman" w:hAnsi="Times New Roman" w:cs="Times New Roman"/>
          <w:sz w:val="24"/>
          <w:szCs w:val="24"/>
        </w:rPr>
        <w:t>10.1177/0143034303024001905</w:t>
      </w:r>
      <w:r w:rsidR="00884CBB" w:rsidRPr="000A1335">
        <w:rPr>
          <w:rFonts w:ascii="Times New Roman" w:hAnsi="Times New Roman" w:cs="Times New Roman"/>
          <w:sz w:val="24"/>
          <w:szCs w:val="24"/>
        </w:rPr>
        <w:t>.</w:t>
      </w:r>
      <w:r w:rsidRPr="000A1335">
        <w:rPr>
          <w:rFonts w:ascii="Times New Roman" w:hAnsi="Times New Roman" w:cs="Times New Roman"/>
          <w:sz w:val="24"/>
          <w:szCs w:val="24"/>
        </w:rPr>
        <w:t xml:space="preserve"> </w:t>
      </w:r>
    </w:p>
    <w:p w:rsidR="00605B64" w:rsidRPr="000A1335" w:rsidRDefault="00605B64" w:rsidP="00605B64">
      <w:pPr>
        <w:tabs>
          <w:tab w:val="left" w:pos="5145"/>
        </w:tabs>
        <w:spacing w:after="0" w:line="480" w:lineRule="auto"/>
        <w:rPr>
          <w:rFonts w:ascii="Times New Roman" w:hAnsi="Times New Roman" w:cs="Times New Roman"/>
          <w:sz w:val="24"/>
          <w:szCs w:val="24"/>
        </w:rPr>
      </w:pPr>
      <w:r w:rsidRPr="000A1335">
        <w:rPr>
          <w:rFonts w:ascii="Times New Roman" w:hAnsi="Times New Roman" w:cs="Times New Roman"/>
          <w:sz w:val="24"/>
          <w:szCs w:val="24"/>
          <w:lang w:val="de-DE"/>
        </w:rPr>
        <w:t xml:space="preserve">Hu, L., &amp; Bentler, P. M. (1999). </w:t>
      </w:r>
      <w:r w:rsidRPr="000A1335">
        <w:rPr>
          <w:rFonts w:ascii="Times New Roman" w:hAnsi="Times New Roman" w:cs="Times New Roman"/>
          <w:sz w:val="24"/>
          <w:szCs w:val="24"/>
        </w:rPr>
        <w:t xml:space="preserve">Cutoff criteria for fit indexes in covariance structure </w:t>
      </w:r>
    </w:p>
    <w:p w:rsidR="00605B64" w:rsidRPr="000A1335" w:rsidRDefault="00605B64" w:rsidP="00605B64">
      <w:pPr>
        <w:tabs>
          <w:tab w:val="left" w:pos="5145"/>
        </w:tabs>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analysis: Conventional criteria versus new alternatives. </w:t>
      </w:r>
      <w:r w:rsidRPr="000A1335">
        <w:rPr>
          <w:rFonts w:ascii="Times New Roman" w:hAnsi="Times New Roman" w:cs="Times New Roman"/>
          <w:i/>
          <w:sz w:val="24"/>
          <w:szCs w:val="24"/>
        </w:rPr>
        <w:t>Structural Equation Modeling</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6</w:t>
      </w:r>
      <w:r w:rsidRPr="000A1335">
        <w:rPr>
          <w:rFonts w:ascii="Times New Roman" w:hAnsi="Times New Roman" w:cs="Times New Roman"/>
          <w:sz w:val="24"/>
          <w:szCs w:val="24"/>
        </w:rPr>
        <w:t>, 1–55.</w:t>
      </w:r>
      <w:r w:rsidR="001874A4" w:rsidRPr="000A1335">
        <w:rPr>
          <w:rFonts w:ascii="Times New Roman" w:hAnsi="Times New Roman" w:cs="Times New Roman"/>
          <w:sz w:val="24"/>
          <w:szCs w:val="24"/>
        </w:rPr>
        <w:t xml:space="preserve"> doi</w:t>
      </w:r>
      <w:r w:rsidR="00A4777C" w:rsidRPr="000A1335">
        <w:rPr>
          <w:rFonts w:ascii="Times New Roman" w:hAnsi="Times New Roman" w:cs="Times New Roman"/>
          <w:sz w:val="24"/>
          <w:szCs w:val="24"/>
        </w:rPr>
        <w:t>:</w:t>
      </w:r>
      <w:r w:rsidR="001874A4" w:rsidRPr="000A1335">
        <w:rPr>
          <w:rFonts w:ascii="Times New Roman" w:hAnsi="Times New Roman" w:cs="Times New Roman"/>
          <w:sz w:val="24"/>
          <w:szCs w:val="24"/>
        </w:rPr>
        <w:t>10.1080/10705519909540118.</w:t>
      </w:r>
    </w:p>
    <w:p w:rsidR="00605B64" w:rsidRPr="000A1335" w:rsidRDefault="00605B64" w:rsidP="00605B6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lastRenderedPageBreak/>
        <w:t xml:space="preserve">Kersten, P., Czuba, K., McPherson, K., Dudley, M., Elder, H., Tauroa, R., &amp; Vandal, A. </w:t>
      </w:r>
    </w:p>
    <w:p w:rsidR="00605B64" w:rsidRPr="000A1335" w:rsidRDefault="00605B64" w:rsidP="00605B6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(2016). A systematic review of evidence for the psychometric properties of the Strengths and Difficulties Questionnaire. </w:t>
      </w:r>
      <w:r w:rsidRPr="000A1335">
        <w:rPr>
          <w:rFonts w:ascii="Times New Roman" w:hAnsi="Times New Roman" w:cs="Times New Roman"/>
          <w:i/>
          <w:sz w:val="24"/>
          <w:szCs w:val="24"/>
        </w:rPr>
        <w:t>International Journal of Behavioral Development</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40</w:t>
      </w:r>
      <w:r w:rsidRPr="000A1335">
        <w:rPr>
          <w:rFonts w:ascii="Times New Roman" w:hAnsi="Times New Roman" w:cs="Times New Roman"/>
          <w:sz w:val="24"/>
          <w:szCs w:val="24"/>
        </w:rPr>
        <w:t>(1), 64–75.</w:t>
      </w:r>
      <w:r w:rsidR="00BC0D68" w:rsidRPr="000A1335">
        <w:rPr>
          <w:i/>
          <w:iCs/>
        </w:rPr>
        <w:t xml:space="preserve"> </w:t>
      </w:r>
      <w:r w:rsidR="00BC0D68" w:rsidRPr="000A1335">
        <w:rPr>
          <w:rFonts w:ascii="Times New Roman" w:hAnsi="Times New Roman" w:cs="Times New Roman"/>
          <w:iCs/>
          <w:sz w:val="24"/>
          <w:szCs w:val="24"/>
        </w:rPr>
        <w:t>doi</w:t>
      </w:r>
      <w:r w:rsidR="00A4777C" w:rsidRPr="000A1335">
        <w:rPr>
          <w:rFonts w:ascii="Times New Roman" w:hAnsi="Times New Roman" w:cs="Times New Roman"/>
          <w:sz w:val="24"/>
          <w:szCs w:val="24"/>
        </w:rPr>
        <w:t>:</w:t>
      </w:r>
      <w:r w:rsidR="00BC0D68" w:rsidRPr="000A1335">
        <w:rPr>
          <w:rFonts w:ascii="Times New Roman" w:hAnsi="Times New Roman" w:cs="Times New Roman"/>
          <w:sz w:val="24"/>
          <w:szCs w:val="24"/>
        </w:rPr>
        <w:t>10.1177/0165025415570647</w:t>
      </w:r>
      <w:r w:rsidR="00884CBB" w:rsidRPr="000A1335">
        <w:rPr>
          <w:rFonts w:ascii="Times New Roman" w:hAnsi="Times New Roman" w:cs="Times New Roman"/>
          <w:sz w:val="24"/>
          <w:szCs w:val="24"/>
        </w:rPr>
        <w:t>.</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Kline, R. B. (2005</w:t>
      </w:r>
      <w:r w:rsidRPr="000A1335">
        <w:rPr>
          <w:rFonts w:ascii="Times New Roman" w:hAnsi="Times New Roman" w:cs="Times New Roman"/>
          <w:i/>
          <w:sz w:val="24"/>
          <w:szCs w:val="24"/>
        </w:rPr>
        <w:t>). Principles and practice of structural equation modeling</w:t>
      </w:r>
      <w:r w:rsidRPr="000A1335">
        <w:rPr>
          <w:rFonts w:ascii="Times New Roman" w:hAnsi="Times New Roman" w:cs="Times New Roman"/>
          <w:sz w:val="24"/>
          <w:szCs w:val="24"/>
        </w:rPr>
        <w:t xml:space="preserve">. New </w:t>
      </w:r>
    </w:p>
    <w:p w:rsidR="00605B64" w:rsidRPr="000A1335" w:rsidRDefault="00605B64" w:rsidP="00F056A4">
      <w:pPr>
        <w:spacing w:after="0" w:line="480" w:lineRule="auto"/>
        <w:ind w:firstLine="720"/>
        <w:rPr>
          <w:rFonts w:ascii="Times New Roman" w:hAnsi="Times New Roman" w:cs="Times New Roman"/>
          <w:sz w:val="24"/>
          <w:szCs w:val="24"/>
        </w:rPr>
      </w:pPr>
      <w:r w:rsidRPr="000A1335">
        <w:rPr>
          <w:rFonts w:ascii="Times New Roman" w:hAnsi="Times New Roman" w:cs="Times New Roman"/>
          <w:sz w:val="24"/>
          <w:szCs w:val="24"/>
        </w:rPr>
        <w:t>York, NY: Guilford.</w:t>
      </w:r>
    </w:p>
    <w:p w:rsidR="00F056A4" w:rsidRPr="000A1335" w:rsidRDefault="00605B64" w:rsidP="00605B64">
      <w:pPr>
        <w:spacing w:after="0" w:line="480" w:lineRule="auto"/>
        <w:rPr>
          <w:rFonts w:ascii="Times New Roman" w:hAnsi="Times New Roman" w:cs="Times New Roman"/>
          <w:noProof/>
          <w:sz w:val="24"/>
          <w:szCs w:val="24"/>
          <w:lang w:eastAsia="en-GB"/>
        </w:rPr>
      </w:pPr>
      <w:r w:rsidRPr="000A1335">
        <w:rPr>
          <w:rFonts w:ascii="Times New Roman" w:hAnsi="Times New Roman" w:cs="Times New Roman"/>
          <w:noProof/>
          <w:sz w:val="24"/>
          <w:szCs w:val="24"/>
          <w:lang w:eastAsia="en-GB"/>
        </w:rPr>
        <w:t xml:space="preserve">Little, T. D. (2013). </w:t>
      </w:r>
      <w:r w:rsidRPr="000A1335">
        <w:rPr>
          <w:rFonts w:ascii="Times New Roman" w:hAnsi="Times New Roman" w:cs="Times New Roman"/>
          <w:i/>
          <w:noProof/>
          <w:sz w:val="24"/>
          <w:szCs w:val="24"/>
          <w:lang w:eastAsia="en-GB"/>
        </w:rPr>
        <w:t>Longitudinal structural equation modeling</w:t>
      </w:r>
      <w:r w:rsidRPr="000A1335">
        <w:rPr>
          <w:rFonts w:ascii="Times New Roman" w:hAnsi="Times New Roman" w:cs="Times New Roman"/>
          <w:noProof/>
          <w:sz w:val="24"/>
          <w:szCs w:val="24"/>
          <w:lang w:eastAsia="en-GB"/>
        </w:rPr>
        <w:t xml:space="preserve">. New York, NY: </w:t>
      </w:r>
    </w:p>
    <w:p w:rsidR="00BF29ED" w:rsidRPr="000A1335" w:rsidRDefault="00605B64" w:rsidP="00F056A4">
      <w:pPr>
        <w:spacing w:after="0" w:line="480" w:lineRule="auto"/>
        <w:ind w:firstLine="720"/>
        <w:rPr>
          <w:rFonts w:ascii="Times New Roman" w:hAnsi="Times New Roman" w:cs="Times New Roman"/>
          <w:noProof/>
          <w:sz w:val="24"/>
          <w:szCs w:val="24"/>
          <w:lang w:eastAsia="en-GB"/>
        </w:rPr>
      </w:pPr>
      <w:r w:rsidRPr="000A1335">
        <w:rPr>
          <w:rFonts w:ascii="Times New Roman" w:hAnsi="Times New Roman" w:cs="Times New Roman"/>
          <w:noProof/>
          <w:sz w:val="24"/>
          <w:szCs w:val="24"/>
          <w:lang w:eastAsia="en-GB"/>
        </w:rPr>
        <w:t>Guilford.</w:t>
      </w:r>
    </w:p>
    <w:p w:rsidR="00F056A4" w:rsidRPr="000A1335" w:rsidRDefault="00605B64" w:rsidP="00F056A4">
      <w:pPr>
        <w:tabs>
          <w:tab w:val="left" w:pos="5145"/>
        </w:tabs>
        <w:spacing w:after="0" w:line="480" w:lineRule="auto"/>
        <w:rPr>
          <w:rFonts w:ascii="Times New Roman" w:hAnsi="Times New Roman" w:cs="Times New Roman"/>
          <w:sz w:val="24"/>
          <w:szCs w:val="24"/>
        </w:rPr>
      </w:pPr>
      <w:r w:rsidRPr="000A1335">
        <w:rPr>
          <w:rFonts w:ascii="Times New Roman" w:hAnsi="Times New Roman" w:cs="Times New Roman"/>
          <w:sz w:val="24"/>
          <w:szCs w:val="24"/>
          <w:lang w:val="en-US"/>
        </w:rPr>
        <w:t xml:space="preserve">Marsh, H. W., Hau, K., &amp; Wen, Z. (2004). </w:t>
      </w:r>
      <w:r w:rsidRPr="000A1335">
        <w:rPr>
          <w:rFonts w:ascii="Times New Roman" w:hAnsi="Times New Roman" w:cs="Times New Roman"/>
          <w:sz w:val="24"/>
          <w:szCs w:val="24"/>
        </w:rPr>
        <w:t xml:space="preserve">In search of golden rules: Comment on </w:t>
      </w:r>
    </w:p>
    <w:p w:rsidR="00605B64" w:rsidRPr="000A1335" w:rsidRDefault="00605B64" w:rsidP="00F056A4">
      <w:pPr>
        <w:tabs>
          <w:tab w:val="left" w:pos="5145"/>
        </w:tabs>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hypothesis testing approaches to setting cutoff values for fit indexes and dangers in overgeneralizing Hu and Bentler’s (1999) findings. </w:t>
      </w:r>
      <w:r w:rsidRPr="000A1335">
        <w:rPr>
          <w:rFonts w:ascii="Times New Roman" w:hAnsi="Times New Roman" w:cs="Times New Roman"/>
          <w:i/>
          <w:sz w:val="24"/>
          <w:szCs w:val="24"/>
        </w:rPr>
        <w:t>Structural Equation Modeling</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11</w:t>
      </w:r>
      <w:r w:rsidRPr="000A1335">
        <w:rPr>
          <w:rFonts w:ascii="Times New Roman" w:hAnsi="Times New Roman" w:cs="Times New Roman"/>
          <w:sz w:val="24"/>
          <w:szCs w:val="24"/>
        </w:rPr>
        <w:t xml:space="preserve">, 320–341. </w:t>
      </w:r>
    </w:p>
    <w:p w:rsidR="00605B64" w:rsidRPr="000A1335" w:rsidRDefault="00605B64" w:rsidP="00605B64">
      <w:pPr>
        <w:tabs>
          <w:tab w:val="left" w:pos="5145"/>
        </w:tabs>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Masten, A. S., Roisman, G. I., Long, J. D., Burt, K. B., Obradovic, J., Riley, J. R., </w:t>
      </w:r>
    </w:p>
    <w:p w:rsidR="00605B64" w:rsidRPr="000A1335" w:rsidRDefault="00605B64" w:rsidP="00694863">
      <w:pPr>
        <w:tabs>
          <w:tab w:val="left" w:pos="5145"/>
        </w:tabs>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…Tellegen, A. (2005). Developmental cascades: Linking academic achievement and externalising and internalising symptoms over 20 years. </w:t>
      </w:r>
      <w:r w:rsidRPr="000A1335">
        <w:rPr>
          <w:rFonts w:ascii="Times New Roman" w:hAnsi="Times New Roman" w:cs="Times New Roman"/>
          <w:i/>
          <w:sz w:val="24"/>
          <w:szCs w:val="24"/>
        </w:rPr>
        <w:t>Developmental Psychology</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41</w:t>
      </w:r>
      <w:r w:rsidRPr="000A1335">
        <w:rPr>
          <w:rFonts w:ascii="Times New Roman" w:hAnsi="Times New Roman" w:cs="Times New Roman"/>
          <w:sz w:val="24"/>
          <w:szCs w:val="24"/>
        </w:rPr>
        <w:t xml:space="preserve">(5), 733–746. </w:t>
      </w:r>
      <w:r w:rsidR="00694863" w:rsidRPr="000A1335">
        <w:rPr>
          <w:rFonts w:ascii="Times New Roman" w:hAnsi="Times New Roman" w:cs="Times New Roman"/>
          <w:sz w:val="24"/>
          <w:szCs w:val="24"/>
        </w:rPr>
        <w:t>doi:10.1207/s15328007sem1103_2</w:t>
      </w:r>
      <w:r w:rsidR="00884CBB" w:rsidRPr="000A1335">
        <w:rPr>
          <w:rFonts w:ascii="Times New Roman" w:hAnsi="Times New Roman" w:cs="Times New Roman"/>
          <w:sz w:val="24"/>
          <w:szCs w:val="24"/>
        </w:rPr>
        <w:t>.</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McCrory, C., &amp; Layte, R. (2012). Testing competing models of the Strengths and </w:t>
      </w:r>
    </w:p>
    <w:p w:rsidR="00605B64" w:rsidRPr="000A1335" w:rsidRDefault="00605B64" w:rsidP="00F056A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Difficulties Questionnaire’s (SDQ’s) factor structure for the parent-informant instrument. </w:t>
      </w:r>
      <w:r w:rsidRPr="000A1335">
        <w:rPr>
          <w:rFonts w:ascii="Times New Roman" w:hAnsi="Times New Roman" w:cs="Times New Roman"/>
          <w:i/>
          <w:sz w:val="24"/>
          <w:szCs w:val="24"/>
        </w:rPr>
        <w:t>Personality and Individual Differences</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52</w:t>
      </w:r>
      <w:r w:rsidRPr="000A1335">
        <w:rPr>
          <w:rFonts w:ascii="Times New Roman" w:hAnsi="Times New Roman" w:cs="Times New Roman"/>
          <w:sz w:val="24"/>
          <w:szCs w:val="24"/>
        </w:rPr>
        <w:t xml:space="preserve">, 882–887. </w:t>
      </w:r>
      <w:r w:rsidR="00A4777C" w:rsidRPr="000A1335">
        <w:rPr>
          <w:rFonts w:ascii="Times New Roman" w:hAnsi="Times New Roman" w:cs="Times New Roman"/>
          <w:sz w:val="24"/>
          <w:szCs w:val="24"/>
        </w:rPr>
        <w:t>doi:10.1016/j.paid.2012.02.011</w:t>
      </w:r>
      <w:r w:rsidR="00884CBB" w:rsidRPr="000A1335">
        <w:rPr>
          <w:rFonts w:ascii="Times New Roman" w:hAnsi="Times New Roman" w:cs="Times New Roman"/>
          <w:sz w:val="24"/>
          <w:szCs w:val="24"/>
        </w:rPr>
        <w:t>.</w:t>
      </w:r>
    </w:p>
    <w:p w:rsidR="00056CF2" w:rsidRPr="000A1335" w:rsidRDefault="00056CF2" w:rsidP="00056CF2">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Meade, A. W., Johnson, E. C., &amp; Braddy, P. W. (2008). Power and sensitivity of </w:t>
      </w:r>
    </w:p>
    <w:p w:rsidR="00056CF2" w:rsidRPr="000A1335" w:rsidRDefault="00056CF2" w:rsidP="00056CF2">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alternative fit indices in tests of measurement invariance. </w:t>
      </w:r>
      <w:r w:rsidRPr="000A1335">
        <w:rPr>
          <w:rFonts w:ascii="Times New Roman" w:hAnsi="Times New Roman" w:cs="Times New Roman"/>
          <w:i/>
          <w:sz w:val="24"/>
          <w:szCs w:val="24"/>
        </w:rPr>
        <w:t>Journal of Applied Psychology</w:t>
      </w:r>
      <w:r w:rsidRPr="000A1335">
        <w:rPr>
          <w:rFonts w:ascii="Times New Roman" w:hAnsi="Times New Roman" w:cs="Times New Roman"/>
          <w:sz w:val="24"/>
          <w:szCs w:val="24"/>
        </w:rPr>
        <w:t>,</w:t>
      </w:r>
      <w:r w:rsidRPr="000A1335">
        <w:rPr>
          <w:rFonts w:ascii="Times New Roman" w:hAnsi="Times New Roman" w:cs="Times New Roman"/>
          <w:i/>
          <w:sz w:val="24"/>
          <w:szCs w:val="24"/>
        </w:rPr>
        <w:t xml:space="preserve"> 93</w:t>
      </w:r>
      <w:r w:rsidRPr="000A1335">
        <w:rPr>
          <w:rFonts w:ascii="Times New Roman" w:hAnsi="Times New Roman" w:cs="Times New Roman"/>
          <w:sz w:val="24"/>
          <w:szCs w:val="24"/>
        </w:rPr>
        <w:t>(3), 568–</w:t>
      </w:r>
      <w:r w:rsidR="00A4777C" w:rsidRPr="000A1335">
        <w:rPr>
          <w:rFonts w:ascii="Times New Roman" w:hAnsi="Times New Roman" w:cs="Times New Roman"/>
          <w:sz w:val="24"/>
          <w:szCs w:val="24"/>
        </w:rPr>
        <w:t>92. doi:</w:t>
      </w:r>
      <w:r w:rsidRPr="000A1335">
        <w:rPr>
          <w:rFonts w:ascii="Times New Roman" w:hAnsi="Times New Roman" w:cs="Times New Roman"/>
          <w:sz w:val="24"/>
          <w:szCs w:val="24"/>
        </w:rPr>
        <w:t>10.1037/0021-9010.93.3.568.</w:t>
      </w:r>
    </w:p>
    <w:p w:rsidR="00605B64" w:rsidRPr="000A1335" w:rsidRDefault="00605B64" w:rsidP="00605B6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Meredith, W. (1993). Measurement invariance, factor analysis and factorial invariance. </w:t>
      </w:r>
    </w:p>
    <w:p w:rsidR="00605B64" w:rsidRPr="000A1335" w:rsidRDefault="00605B64" w:rsidP="00605B64">
      <w:pPr>
        <w:spacing w:after="0" w:line="480" w:lineRule="auto"/>
        <w:ind w:firstLine="720"/>
        <w:rPr>
          <w:rFonts w:ascii="Times New Roman" w:hAnsi="Times New Roman" w:cs="Times New Roman"/>
          <w:sz w:val="24"/>
          <w:szCs w:val="24"/>
        </w:rPr>
      </w:pPr>
      <w:r w:rsidRPr="000A1335">
        <w:rPr>
          <w:rFonts w:ascii="Times New Roman" w:hAnsi="Times New Roman" w:cs="Times New Roman"/>
          <w:i/>
          <w:sz w:val="24"/>
          <w:szCs w:val="24"/>
        </w:rPr>
        <w:lastRenderedPageBreak/>
        <w:t>Psychometrika</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58</w:t>
      </w:r>
      <w:r w:rsidRPr="000A1335">
        <w:rPr>
          <w:rFonts w:ascii="Times New Roman" w:hAnsi="Times New Roman" w:cs="Times New Roman"/>
          <w:sz w:val="24"/>
          <w:szCs w:val="24"/>
        </w:rPr>
        <w:t>, 525–543.</w:t>
      </w:r>
    </w:p>
    <w:p w:rsidR="00171F8D" w:rsidRPr="000A1335" w:rsidRDefault="00171F8D" w:rsidP="00171F8D">
      <w:pPr>
        <w:pStyle w:val="CommentText"/>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Mejia, T. M., &amp; Hoglund, W. L. G. (2016). Do children's adjustment problems </w:t>
      </w:r>
    </w:p>
    <w:p w:rsidR="00171F8D" w:rsidRPr="000A1335" w:rsidRDefault="00171F8D" w:rsidP="00171F8D">
      <w:pPr>
        <w:pStyle w:val="CommentText"/>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contribute to teacher–child relationship quality? Support for a child-driven model. </w:t>
      </w:r>
      <w:r w:rsidRPr="000A1335">
        <w:rPr>
          <w:rFonts w:ascii="Times New Roman" w:hAnsi="Times New Roman" w:cs="Times New Roman"/>
          <w:i/>
          <w:sz w:val="24"/>
          <w:szCs w:val="24"/>
        </w:rPr>
        <w:t>Early Childhood Research Quarterly</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34</w:t>
      </w:r>
      <w:r w:rsidRPr="000A1335">
        <w:rPr>
          <w:rFonts w:ascii="Times New Roman" w:hAnsi="Times New Roman" w:cs="Times New Roman"/>
          <w:sz w:val="24"/>
          <w:szCs w:val="24"/>
        </w:rPr>
        <w:t>, 13–26.</w:t>
      </w:r>
      <w:r w:rsidR="00A4777C" w:rsidRPr="000A1335">
        <w:rPr>
          <w:rFonts w:ascii="Times New Roman" w:hAnsi="Times New Roman" w:cs="Times New Roman"/>
          <w:sz w:val="24"/>
          <w:szCs w:val="24"/>
        </w:rPr>
        <w:t xml:space="preserve">        doi:10.1016/j.ecresq.2015.08.003</w:t>
      </w:r>
      <w:r w:rsidR="00884CBB" w:rsidRPr="000A1335">
        <w:rPr>
          <w:rFonts w:ascii="Times New Roman" w:hAnsi="Times New Roman" w:cs="Times New Roman"/>
          <w:sz w:val="24"/>
          <w:szCs w:val="24"/>
        </w:rPr>
        <w:t>.</w:t>
      </w:r>
    </w:p>
    <w:p w:rsidR="00F056A4" w:rsidRPr="000A1335" w:rsidRDefault="00605B64" w:rsidP="00F056A4">
      <w:pPr>
        <w:autoSpaceDE w:val="0"/>
        <w:autoSpaceDN w:val="0"/>
        <w:adjustRightInd w:val="0"/>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Millsap, R. E. (2011). </w:t>
      </w:r>
      <w:r w:rsidRPr="000A1335">
        <w:rPr>
          <w:rFonts w:ascii="Times New Roman" w:hAnsi="Times New Roman" w:cs="Times New Roman"/>
          <w:i/>
          <w:sz w:val="24"/>
          <w:szCs w:val="24"/>
        </w:rPr>
        <w:t>Statistical approaches to measurement invariance</w:t>
      </w:r>
      <w:r w:rsidRPr="000A1335">
        <w:rPr>
          <w:rFonts w:ascii="Times New Roman" w:hAnsi="Times New Roman" w:cs="Times New Roman"/>
          <w:sz w:val="24"/>
          <w:szCs w:val="24"/>
        </w:rPr>
        <w:t xml:space="preserve">. New York, </w:t>
      </w:r>
    </w:p>
    <w:p w:rsidR="00605B64" w:rsidRPr="000A1335" w:rsidRDefault="00605B64" w:rsidP="00F056A4">
      <w:pPr>
        <w:autoSpaceDE w:val="0"/>
        <w:autoSpaceDN w:val="0"/>
        <w:adjustRightInd w:val="0"/>
        <w:spacing w:after="0" w:line="480" w:lineRule="auto"/>
        <w:ind w:firstLine="720"/>
        <w:rPr>
          <w:rFonts w:ascii="Times New Roman" w:hAnsi="Times New Roman" w:cs="Times New Roman"/>
          <w:sz w:val="24"/>
          <w:szCs w:val="24"/>
        </w:rPr>
      </w:pPr>
      <w:r w:rsidRPr="000A1335">
        <w:rPr>
          <w:rFonts w:ascii="Times New Roman" w:hAnsi="Times New Roman" w:cs="Times New Roman"/>
          <w:sz w:val="24"/>
          <w:szCs w:val="24"/>
        </w:rPr>
        <w:t xml:space="preserve">NY: Routledge. </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lang w:val="de-DE"/>
        </w:rPr>
        <w:t>Millsap, R. E., &amp; Yun-Tein, J. (2004)</w:t>
      </w:r>
      <w:r w:rsidR="00A4777C" w:rsidRPr="000A1335">
        <w:rPr>
          <w:rFonts w:ascii="Times New Roman" w:hAnsi="Times New Roman" w:cs="Times New Roman"/>
          <w:sz w:val="24"/>
          <w:szCs w:val="24"/>
          <w:lang w:val="de-DE"/>
        </w:rPr>
        <w:t>.</w:t>
      </w:r>
      <w:r w:rsidRPr="000A1335">
        <w:rPr>
          <w:rFonts w:ascii="Times New Roman" w:hAnsi="Times New Roman" w:cs="Times New Roman"/>
          <w:sz w:val="24"/>
          <w:szCs w:val="24"/>
          <w:lang w:val="de-DE"/>
        </w:rPr>
        <w:t xml:space="preserve"> </w:t>
      </w:r>
      <w:r w:rsidRPr="000A1335">
        <w:rPr>
          <w:rFonts w:ascii="Times New Roman" w:hAnsi="Times New Roman" w:cs="Times New Roman"/>
          <w:sz w:val="24"/>
          <w:szCs w:val="24"/>
        </w:rPr>
        <w:t>Assessing factorial invariance in ordered-</w:t>
      </w:r>
    </w:p>
    <w:p w:rsidR="00A4777C" w:rsidRPr="000A1335" w:rsidRDefault="00605B64" w:rsidP="00A4777C">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categorical measures. </w:t>
      </w:r>
      <w:r w:rsidRPr="000A1335">
        <w:rPr>
          <w:rFonts w:ascii="Times New Roman" w:hAnsi="Times New Roman" w:cs="Times New Roman"/>
          <w:i/>
          <w:sz w:val="24"/>
          <w:szCs w:val="24"/>
        </w:rPr>
        <w:t>Multivariate Behavioral Research</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39</w:t>
      </w:r>
      <w:r w:rsidRPr="000A1335">
        <w:rPr>
          <w:rFonts w:ascii="Times New Roman" w:hAnsi="Times New Roman" w:cs="Times New Roman"/>
          <w:sz w:val="24"/>
          <w:szCs w:val="24"/>
        </w:rPr>
        <w:t>(3), 479–515.</w:t>
      </w:r>
      <w:r w:rsidR="00A4777C" w:rsidRPr="000A1335">
        <w:rPr>
          <w:rFonts w:ascii="Times New Roman" w:eastAsia="Times New Roman" w:hAnsi="Times New Roman" w:cs="Times New Roman"/>
          <w:b/>
          <w:bCs/>
          <w:sz w:val="24"/>
          <w:szCs w:val="24"/>
          <w:lang w:eastAsia="en-GB"/>
        </w:rPr>
        <w:t xml:space="preserve"> </w:t>
      </w:r>
      <w:r w:rsidR="00A4777C" w:rsidRPr="000A1335">
        <w:rPr>
          <w:rFonts w:ascii="Times New Roman" w:hAnsi="Times New Roman" w:cs="Times New Roman"/>
          <w:bCs/>
          <w:sz w:val="24"/>
          <w:szCs w:val="24"/>
        </w:rPr>
        <w:t>doi:</w:t>
      </w:r>
      <w:r w:rsidR="00A4777C" w:rsidRPr="000A1335">
        <w:rPr>
          <w:rFonts w:ascii="Times New Roman" w:hAnsi="Times New Roman" w:cs="Times New Roman"/>
          <w:sz w:val="24"/>
          <w:szCs w:val="24"/>
        </w:rPr>
        <w:t>10.1207/S15327906MBR3903_4</w:t>
      </w:r>
      <w:r w:rsidR="00884CBB" w:rsidRPr="000A1335">
        <w:rPr>
          <w:rFonts w:ascii="Times New Roman" w:hAnsi="Times New Roman" w:cs="Times New Roman"/>
          <w:sz w:val="24"/>
          <w:szCs w:val="24"/>
        </w:rPr>
        <w:t>.</w:t>
      </w:r>
    </w:p>
    <w:p w:rsidR="00F056A4" w:rsidRPr="000A1335" w:rsidRDefault="00605B64" w:rsidP="00F056A4">
      <w:pPr>
        <w:spacing w:after="0" w:line="480" w:lineRule="auto"/>
        <w:jc w:val="both"/>
        <w:rPr>
          <w:rFonts w:ascii="Times New Roman" w:eastAsia="Calibri" w:hAnsi="Times New Roman" w:cs="Times New Roman"/>
          <w:sz w:val="24"/>
          <w:szCs w:val="24"/>
        </w:rPr>
      </w:pPr>
      <w:r w:rsidRPr="000A1335">
        <w:rPr>
          <w:rFonts w:ascii="Times New Roman" w:eastAsia="Calibri" w:hAnsi="Times New Roman" w:cs="Times New Roman"/>
          <w:sz w:val="24"/>
          <w:szCs w:val="24"/>
        </w:rPr>
        <w:t>Moffitt, T. E. (1993). Adolescence-limited and</w:t>
      </w:r>
      <w:r w:rsidRPr="000A1335">
        <w:rPr>
          <w:rFonts w:ascii="Times New Roman" w:hAnsi="Times New Roman" w:cs="Times New Roman"/>
          <w:sz w:val="24"/>
          <w:szCs w:val="24"/>
        </w:rPr>
        <w:t xml:space="preserve"> </w:t>
      </w:r>
      <w:r w:rsidRPr="000A1335">
        <w:rPr>
          <w:rFonts w:ascii="Times New Roman" w:eastAsia="Calibri" w:hAnsi="Times New Roman" w:cs="Times New Roman"/>
          <w:sz w:val="24"/>
          <w:szCs w:val="24"/>
        </w:rPr>
        <w:t xml:space="preserve">life-course-persistent antisocial </w:t>
      </w:r>
    </w:p>
    <w:p w:rsidR="00605B64" w:rsidRPr="000A1335" w:rsidRDefault="00605B64" w:rsidP="00F056A4">
      <w:pPr>
        <w:spacing w:after="0" w:line="480" w:lineRule="auto"/>
        <w:ind w:firstLine="720"/>
        <w:jc w:val="both"/>
        <w:rPr>
          <w:rFonts w:ascii="Times New Roman" w:eastAsia="Calibri" w:hAnsi="Times New Roman" w:cs="Times New Roman"/>
          <w:sz w:val="24"/>
          <w:szCs w:val="24"/>
        </w:rPr>
      </w:pPr>
      <w:r w:rsidRPr="000A1335">
        <w:rPr>
          <w:rFonts w:ascii="Times New Roman" w:eastAsia="Calibri" w:hAnsi="Times New Roman" w:cs="Times New Roman"/>
          <w:sz w:val="24"/>
          <w:szCs w:val="24"/>
        </w:rPr>
        <w:t xml:space="preserve">behavior. </w:t>
      </w:r>
      <w:r w:rsidRPr="000A1335">
        <w:rPr>
          <w:rFonts w:ascii="Times New Roman" w:eastAsia="Calibri" w:hAnsi="Times New Roman" w:cs="Times New Roman"/>
          <w:i/>
          <w:sz w:val="24"/>
          <w:szCs w:val="24"/>
        </w:rPr>
        <w:t>Psychological Review</w:t>
      </w:r>
      <w:r w:rsidRPr="000A1335">
        <w:rPr>
          <w:rFonts w:ascii="Times New Roman" w:eastAsia="Calibri" w:hAnsi="Times New Roman" w:cs="Times New Roman"/>
          <w:sz w:val="24"/>
          <w:szCs w:val="24"/>
        </w:rPr>
        <w:t xml:space="preserve">, </w:t>
      </w:r>
      <w:r w:rsidRPr="000A1335">
        <w:rPr>
          <w:rFonts w:ascii="Times New Roman" w:eastAsia="Calibri" w:hAnsi="Times New Roman" w:cs="Times New Roman"/>
          <w:i/>
          <w:sz w:val="24"/>
          <w:szCs w:val="24"/>
        </w:rPr>
        <w:t>100</w:t>
      </w:r>
      <w:r w:rsidRPr="000A1335">
        <w:rPr>
          <w:rFonts w:ascii="Times New Roman" w:eastAsia="Calibri" w:hAnsi="Times New Roman" w:cs="Times New Roman"/>
          <w:sz w:val="24"/>
          <w:szCs w:val="24"/>
        </w:rPr>
        <w:t>, 674–701.</w:t>
      </w:r>
    </w:p>
    <w:p w:rsidR="00605B64" w:rsidRPr="000A1335" w:rsidRDefault="00605B64" w:rsidP="00605B64">
      <w:pPr>
        <w:autoSpaceDE w:val="0"/>
        <w:autoSpaceDN w:val="0"/>
        <w:adjustRightInd w:val="0"/>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Muthén, L. K, Muthén,  B. O. (2012). </w:t>
      </w:r>
      <w:r w:rsidRPr="000A1335">
        <w:rPr>
          <w:rFonts w:ascii="Times New Roman" w:hAnsi="Times New Roman" w:cs="Times New Roman"/>
          <w:i/>
          <w:sz w:val="24"/>
          <w:szCs w:val="24"/>
        </w:rPr>
        <w:t>Mplus user’s guide (7th ed.)</w:t>
      </w:r>
      <w:r w:rsidRPr="000A1335">
        <w:rPr>
          <w:rFonts w:ascii="Times New Roman" w:hAnsi="Times New Roman" w:cs="Times New Roman"/>
          <w:sz w:val="24"/>
          <w:szCs w:val="24"/>
        </w:rPr>
        <w:t xml:space="preserve">. Los Angeles, LA: </w:t>
      </w:r>
    </w:p>
    <w:p w:rsidR="00605B64" w:rsidRPr="000A1335" w:rsidRDefault="00605B64" w:rsidP="00605B64">
      <w:pPr>
        <w:autoSpaceDE w:val="0"/>
        <w:autoSpaceDN w:val="0"/>
        <w:adjustRightInd w:val="0"/>
        <w:spacing w:after="0" w:line="480" w:lineRule="auto"/>
        <w:ind w:firstLine="720"/>
        <w:rPr>
          <w:rFonts w:ascii="Times New Roman" w:hAnsi="Times New Roman" w:cs="Times New Roman"/>
          <w:sz w:val="24"/>
          <w:szCs w:val="24"/>
        </w:rPr>
      </w:pPr>
      <w:r w:rsidRPr="000A1335">
        <w:rPr>
          <w:rFonts w:ascii="Times New Roman" w:hAnsi="Times New Roman" w:cs="Times New Roman"/>
          <w:sz w:val="24"/>
          <w:szCs w:val="24"/>
        </w:rPr>
        <w:t xml:space="preserve">Muthén &amp; Muthén. </w:t>
      </w:r>
    </w:p>
    <w:p w:rsidR="00171F8D" w:rsidRPr="000A1335" w:rsidRDefault="00171F8D" w:rsidP="00171F8D">
      <w:pPr>
        <w:pStyle w:val="CommentText"/>
        <w:spacing w:after="0" w:line="480" w:lineRule="auto"/>
        <w:rPr>
          <w:rFonts w:ascii="Times New Roman" w:hAnsi="Times New Roman" w:cs="Times New Roman"/>
          <w:sz w:val="24"/>
          <w:szCs w:val="24"/>
        </w:rPr>
      </w:pPr>
      <w:r w:rsidRPr="000A1335">
        <w:rPr>
          <w:rStyle w:val="hlfld-contribauthor"/>
          <w:rFonts w:ascii="Times New Roman" w:hAnsi="Times New Roman" w:cs="Times New Roman"/>
          <w:sz w:val="24"/>
          <w:szCs w:val="24"/>
        </w:rPr>
        <w:t>Neece</w:t>
      </w:r>
      <w:r w:rsidRPr="000A1335">
        <w:rPr>
          <w:rFonts w:ascii="Times New Roman" w:hAnsi="Times New Roman" w:cs="Times New Roman"/>
          <w:sz w:val="24"/>
          <w:szCs w:val="24"/>
        </w:rPr>
        <w:t>, C. L.,</w:t>
      </w:r>
      <w:r w:rsidRPr="000A1335">
        <w:rPr>
          <w:rStyle w:val="hlfld-contribauthor"/>
          <w:rFonts w:ascii="Times New Roman" w:hAnsi="Times New Roman" w:cs="Times New Roman"/>
          <w:sz w:val="24"/>
          <w:szCs w:val="24"/>
        </w:rPr>
        <w:t xml:space="preserve"> Green, S. A., &amp; Baker, B. L. (</w:t>
      </w:r>
      <w:r w:rsidRPr="000A1335">
        <w:rPr>
          <w:rFonts w:ascii="Times New Roman" w:hAnsi="Times New Roman" w:cs="Times New Roman"/>
          <w:sz w:val="24"/>
          <w:szCs w:val="24"/>
        </w:rPr>
        <w:t xml:space="preserve">2012). Parenting stress and child behavior </w:t>
      </w:r>
    </w:p>
    <w:p w:rsidR="00171F8D" w:rsidRPr="000A1335" w:rsidRDefault="00171F8D" w:rsidP="00171F8D">
      <w:pPr>
        <w:pStyle w:val="CommentText"/>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problems: A transactional relationship across time. </w:t>
      </w:r>
      <w:r w:rsidRPr="000A1335">
        <w:rPr>
          <w:rStyle w:val="nlmsource"/>
          <w:rFonts w:ascii="Times New Roman" w:hAnsi="Times New Roman" w:cs="Times New Roman"/>
          <w:i/>
          <w:iCs/>
          <w:sz w:val="24"/>
          <w:szCs w:val="24"/>
        </w:rPr>
        <w:t>American Journal on Intellectual and Developmental Disabilities</w:t>
      </w:r>
      <w:r w:rsidRPr="000A1335">
        <w:rPr>
          <w:rFonts w:ascii="Times New Roman" w:hAnsi="Times New Roman" w:cs="Times New Roman"/>
          <w:sz w:val="24"/>
          <w:szCs w:val="24"/>
        </w:rPr>
        <w:t xml:space="preserve">, </w:t>
      </w:r>
      <w:r w:rsidRPr="000A1335">
        <w:rPr>
          <w:rFonts w:ascii="Times New Roman" w:hAnsi="Times New Roman" w:cs="Times New Roman"/>
          <w:bCs/>
          <w:i/>
          <w:sz w:val="24"/>
          <w:szCs w:val="24"/>
        </w:rPr>
        <w:t>117</w:t>
      </w:r>
      <w:r w:rsidRPr="000A1335">
        <w:rPr>
          <w:rFonts w:ascii="Times New Roman" w:hAnsi="Times New Roman" w:cs="Times New Roman"/>
          <w:bCs/>
          <w:sz w:val="24"/>
          <w:szCs w:val="24"/>
        </w:rPr>
        <w:t>(</w:t>
      </w:r>
      <w:r w:rsidRPr="000A1335">
        <w:rPr>
          <w:rFonts w:ascii="Times New Roman" w:hAnsi="Times New Roman" w:cs="Times New Roman"/>
          <w:sz w:val="24"/>
          <w:szCs w:val="24"/>
        </w:rPr>
        <w:t xml:space="preserve">1), 48–66. </w:t>
      </w:r>
      <w:r w:rsidR="00A4777C" w:rsidRPr="000A1335">
        <w:rPr>
          <w:rFonts w:ascii="Times New Roman" w:hAnsi="Times New Roman" w:cs="Times New Roman"/>
          <w:sz w:val="24"/>
          <w:szCs w:val="24"/>
        </w:rPr>
        <w:t>doi:10.1352/1944-7558-117.1.48.</w:t>
      </w:r>
    </w:p>
    <w:p w:rsidR="00605B64" w:rsidRPr="000A1335" w:rsidRDefault="00605B64" w:rsidP="00605B64">
      <w:pPr>
        <w:spacing w:after="0" w:line="480" w:lineRule="auto"/>
        <w:rPr>
          <w:rFonts w:ascii="Times New Roman" w:hAnsi="Times New Roman" w:cs="Times New Roman"/>
          <w:i/>
          <w:sz w:val="24"/>
          <w:szCs w:val="24"/>
        </w:rPr>
      </w:pPr>
      <w:r w:rsidRPr="000A1335">
        <w:rPr>
          <w:rFonts w:ascii="Times New Roman" w:hAnsi="Times New Roman" w:cs="Times New Roman"/>
          <w:sz w:val="24"/>
          <w:szCs w:val="24"/>
        </w:rPr>
        <w:t xml:space="preserve">Newsom, J. T. (2015). </w:t>
      </w:r>
      <w:r w:rsidRPr="000A1335">
        <w:rPr>
          <w:rFonts w:ascii="Times New Roman" w:hAnsi="Times New Roman" w:cs="Times New Roman"/>
          <w:i/>
          <w:sz w:val="24"/>
          <w:szCs w:val="24"/>
        </w:rPr>
        <w:t xml:space="preserve">Longitudinal structural equation modeling: A comprehensive </w:t>
      </w:r>
    </w:p>
    <w:p w:rsidR="00605B64" w:rsidRPr="000A1335" w:rsidRDefault="00605B64" w:rsidP="00605B64">
      <w:pPr>
        <w:spacing w:after="0" w:line="480" w:lineRule="auto"/>
        <w:ind w:firstLine="720"/>
        <w:rPr>
          <w:rFonts w:ascii="Times New Roman" w:hAnsi="Times New Roman" w:cs="Times New Roman"/>
          <w:sz w:val="24"/>
          <w:szCs w:val="24"/>
        </w:rPr>
      </w:pPr>
      <w:r w:rsidRPr="000A1335">
        <w:rPr>
          <w:rFonts w:ascii="Times New Roman" w:hAnsi="Times New Roman" w:cs="Times New Roman"/>
          <w:i/>
          <w:sz w:val="24"/>
          <w:szCs w:val="24"/>
        </w:rPr>
        <w:t>introduction</w:t>
      </w:r>
      <w:r w:rsidRPr="000A1335">
        <w:rPr>
          <w:rFonts w:ascii="Times New Roman" w:hAnsi="Times New Roman" w:cs="Times New Roman"/>
          <w:sz w:val="24"/>
          <w:szCs w:val="24"/>
        </w:rPr>
        <w:t xml:space="preserve">. New York, NY: Routledge. </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Normandeau, S., &amp; Guay, F. (1998). Preschool behavior and first-grade school </w:t>
      </w:r>
    </w:p>
    <w:p w:rsidR="00605B64" w:rsidRPr="000A1335" w:rsidRDefault="00605B64" w:rsidP="00F056A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achievement: The mediational role of cognitive self-control. </w:t>
      </w:r>
      <w:r w:rsidRPr="000A1335">
        <w:rPr>
          <w:rFonts w:ascii="Times New Roman" w:hAnsi="Times New Roman" w:cs="Times New Roman"/>
          <w:i/>
          <w:sz w:val="24"/>
          <w:szCs w:val="24"/>
        </w:rPr>
        <w:t>Journal of Educational Psychology</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90</w:t>
      </w:r>
      <w:r w:rsidRPr="000A1335">
        <w:rPr>
          <w:rFonts w:ascii="Times New Roman" w:hAnsi="Times New Roman" w:cs="Times New Roman"/>
          <w:sz w:val="24"/>
          <w:szCs w:val="24"/>
        </w:rPr>
        <w:t>, 111–121</w:t>
      </w:r>
      <w:r w:rsidR="00884CBB" w:rsidRPr="000A1335">
        <w:rPr>
          <w:rFonts w:ascii="Times New Roman" w:hAnsi="Times New Roman" w:cs="Times New Roman"/>
          <w:sz w:val="24"/>
          <w:szCs w:val="24"/>
        </w:rPr>
        <w:t>.</w:t>
      </w:r>
    </w:p>
    <w:p w:rsidR="00605B64" w:rsidRPr="000A1335" w:rsidRDefault="00605B64" w:rsidP="00605B6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Oort, F. J. (2005). Using structural equation modeling to detect response shifts and true </w:t>
      </w:r>
    </w:p>
    <w:p w:rsidR="00605B64" w:rsidRPr="000A1335" w:rsidRDefault="00605B64" w:rsidP="00605B64">
      <w:pPr>
        <w:spacing w:after="0" w:line="480" w:lineRule="auto"/>
        <w:ind w:firstLine="720"/>
        <w:rPr>
          <w:rFonts w:ascii="Times New Roman" w:hAnsi="Times New Roman" w:cs="Times New Roman"/>
          <w:sz w:val="24"/>
          <w:szCs w:val="24"/>
        </w:rPr>
      </w:pPr>
      <w:r w:rsidRPr="000A1335">
        <w:rPr>
          <w:rFonts w:ascii="Times New Roman" w:hAnsi="Times New Roman" w:cs="Times New Roman"/>
          <w:sz w:val="24"/>
          <w:szCs w:val="24"/>
        </w:rPr>
        <w:lastRenderedPageBreak/>
        <w:t xml:space="preserve">change. </w:t>
      </w:r>
      <w:r w:rsidRPr="000A1335">
        <w:rPr>
          <w:rFonts w:ascii="Times New Roman" w:hAnsi="Times New Roman" w:cs="Times New Roman"/>
          <w:i/>
          <w:sz w:val="24"/>
          <w:szCs w:val="24"/>
        </w:rPr>
        <w:t>Quality of Life Research</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14</w:t>
      </w:r>
      <w:r w:rsidRPr="000A1335">
        <w:rPr>
          <w:rFonts w:ascii="Times New Roman" w:hAnsi="Times New Roman" w:cs="Times New Roman"/>
          <w:sz w:val="24"/>
          <w:szCs w:val="24"/>
        </w:rPr>
        <w:t>, 587–598.</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Reynolds, S., MacKay, T., &amp; Kearney, M. (2009). Nurture groups: A large scale, </w:t>
      </w:r>
    </w:p>
    <w:p w:rsidR="00605B64" w:rsidRPr="000A1335" w:rsidRDefault="00605B64" w:rsidP="00F056A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controlled study of effects on development and academic attainment.</w:t>
      </w:r>
      <w:r w:rsidRPr="000A1335">
        <w:t xml:space="preserve"> </w:t>
      </w:r>
      <w:r w:rsidRPr="000A1335">
        <w:rPr>
          <w:rFonts w:ascii="Times New Roman" w:hAnsi="Times New Roman" w:cs="Times New Roman"/>
          <w:i/>
          <w:sz w:val="24"/>
          <w:szCs w:val="24"/>
        </w:rPr>
        <w:t>British Journal of Special Education</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36</w:t>
      </w:r>
      <w:r w:rsidRPr="000A1335">
        <w:rPr>
          <w:rFonts w:ascii="Times New Roman" w:hAnsi="Times New Roman" w:cs="Times New Roman"/>
          <w:sz w:val="24"/>
          <w:szCs w:val="24"/>
        </w:rPr>
        <w:t>(4), 204–212.</w:t>
      </w:r>
      <w:r w:rsidR="000D75BA" w:rsidRPr="000A1335">
        <w:t xml:space="preserve"> </w:t>
      </w:r>
      <w:r w:rsidR="000D75BA" w:rsidRPr="000A1335">
        <w:rPr>
          <w:rFonts w:ascii="Times New Roman" w:hAnsi="Times New Roman" w:cs="Times New Roman"/>
          <w:sz w:val="24"/>
          <w:szCs w:val="24"/>
        </w:rPr>
        <w:t>doi:10.1111/j.1467-8578.2009.00445.x</w:t>
      </w:r>
      <w:r w:rsidR="00884CBB" w:rsidRPr="000A1335">
        <w:rPr>
          <w:rFonts w:ascii="Times New Roman" w:hAnsi="Times New Roman" w:cs="Times New Roman"/>
          <w:sz w:val="24"/>
          <w:szCs w:val="24"/>
        </w:rPr>
        <w:t>.</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lang w:val="de-DE"/>
        </w:rPr>
        <w:t xml:space="preserve">Schwartz, C. E., &amp; Sprangers, M. A. G. (1999). </w:t>
      </w:r>
      <w:r w:rsidRPr="000A1335">
        <w:rPr>
          <w:rFonts w:ascii="Times New Roman" w:hAnsi="Times New Roman" w:cs="Times New Roman"/>
          <w:sz w:val="24"/>
          <w:szCs w:val="24"/>
        </w:rPr>
        <w:t xml:space="preserve">Methodological approaches for </w:t>
      </w:r>
    </w:p>
    <w:p w:rsidR="00605B64" w:rsidRPr="000A1335" w:rsidRDefault="00605B64" w:rsidP="00F056A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assessing response shift in longitudinal health related quality-of-life research. </w:t>
      </w:r>
      <w:r w:rsidRPr="000A1335">
        <w:rPr>
          <w:rFonts w:ascii="Times New Roman" w:hAnsi="Times New Roman" w:cs="Times New Roman"/>
          <w:i/>
          <w:sz w:val="24"/>
          <w:szCs w:val="24"/>
        </w:rPr>
        <w:t>Social Science &amp; Medicine</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48</w:t>
      </w:r>
      <w:r w:rsidRPr="000A1335">
        <w:rPr>
          <w:rFonts w:ascii="Times New Roman" w:hAnsi="Times New Roman" w:cs="Times New Roman"/>
          <w:sz w:val="24"/>
          <w:szCs w:val="24"/>
        </w:rPr>
        <w:t>, 1531–1548.</w:t>
      </w:r>
      <w:r w:rsidR="000D75BA" w:rsidRPr="000A1335">
        <w:rPr>
          <w:rFonts w:ascii="Times New Roman" w:hAnsi="Times New Roman" w:cs="Times New Roman"/>
          <w:sz w:val="24"/>
          <w:szCs w:val="24"/>
        </w:rPr>
        <w:t xml:space="preserve"> doi:10.1016/S0277-9536(99)00047-7</w:t>
      </w:r>
      <w:r w:rsidR="00884CBB" w:rsidRPr="000A1335">
        <w:rPr>
          <w:rFonts w:ascii="Times New Roman" w:hAnsi="Times New Roman" w:cs="Times New Roman"/>
          <w:sz w:val="24"/>
          <w:szCs w:val="24"/>
        </w:rPr>
        <w:t>.</w:t>
      </w:r>
    </w:p>
    <w:p w:rsidR="00605B64" w:rsidRPr="000A1335" w:rsidRDefault="00605B64" w:rsidP="00605B64">
      <w:pPr>
        <w:spacing w:after="0" w:line="480" w:lineRule="auto"/>
        <w:jc w:val="both"/>
        <w:rPr>
          <w:rFonts w:ascii="Times New Roman" w:eastAsia="Calibri" w:hAnsi="Times New Roman" w:cs="Times New Roman"/>
          <w:sz w:val="24"/>
          <w:szCs w:val="24"/>
        </w:rPr>
      </w:pPr>
      <w:r w:rsidRPr="000A1335">
        <w:rPr>
          <w:rFonts w:ascii="Times New Roman" w:eastAsia="Calibri" w:hAnsi="Times New Roman" w:cs="Times New Roman"/>
          <w:sz w:val="24"/>
          <w:szCs w:val="24"/>
        </w:rPr>
        <w:t xml:space="preserve">Scott, S., Knapp, M., Henderson, J., &amp; Maughan, B. (2001). Financial cost of social </w:t>
      </w:r>
    </w:p>
    <w:p w:rsidR="00605B64" w:rsidRPr="000A1335" w:rsidRDefault="00605B64" w:rsidP="00605B64">
      <w:pPr>
        <w:spacing w:after="0" w:line="480" w:lineRule="auto"/>
        <w:ind w:left="720"/>
        <w:jc w:val="both"/>
        <w:rPr>
          <w:rFonts w:ascii="Times New Roman" w:eastAsia="Calibri" w:hAnsi="Times New Roman" w:cs="Times New Roman"/>
          <w:sz w:val="24"/>
          <w:szCs w:val="24"/>
        </w:rPr>
      </w:pPr>
      <w:r w:rsidRPr="000A1335">
        <w:rPr>
          <w:rFonts w:ascii="Times New Roman" w:eastAsia="Calibri" w:hAnsi="Times New Roman" w:cs="Times New Roman"/>
          <w:sz w:val="24"/>
          <w:szCs w:val="24"/>
        </w:rPr>
        <w:t xml:space="preserve">exclusion: Follow up study of antisocial children into adulthood. </w:t>
      </w:r>
      <w:r w:rsidRPr="000A1335">
        <w:rPr>
          <w:rFonts w:ascii="Times New Roman" w:eastAsia="Calibri" w:hAnsi="Times New Roman" w:cs="Times New Roman"/>
          <w:i/>
          <w:sz w:val="24"/>
          <w:szCs w:val="24"/>
        </w:rPr>
        <w:t>British Medical Journal</w:t>
      </w:r>
      <w:r w:rsidRPr="000A1335">
        <w:rPr>
          <w:rFonts w:ascii="Times New Roman" w:eastAsia="Calibri" w:hAnsi="Times New Roman" w:cs="Times New Roman"/>
          <w:sz w:val="24"/>
          <w:szCs w:val="24"/>
        </w:rPr>
        <w:t xml:space="preserve">, </w:t>
      </w:r>
      <w:r w:rsidRPr="000A1335">
        <w:rPr>
          <w:rFonts w:ascii="Times New Roman" w:eastAsia="Calibri" w:hAnsi="Times New Roman" w:cs="Times New Roman"/>
          <w:i/>
          <w:sz w:val="24"/>
          <w:szCs w:val="24"/>
        </w:rPr>
        <w:t>323</w:t>
      </w:r>
      <w:r w:rsidRPr="000A1335">
        <w:rPr>
          <w:rFonts w:ascii="Times New Roman" w:eastAsia="Calibri" w:hAnsi="Times New Roman" w:cs="Times New Roman"/>
          <w:sz w:val="24"/>
          <w:szCs w:val="24"/>
        </w:rPr>
        <w:t>, 1–5.</w:t>
      </w:r>
      <w:r w:rsidR="000D75BA" w:rsidRPr="000A1335">
        <w:t xml:space="preserve"> </w:t>
      </w:r>
      <w:r w:rsidR="000D75BA" w:rsidRPr="000A1335">
        <w:rPr>
          <w:rFonts w:ascii="Times New Roman" w:eastAsia="Calibri" w:hAnsi="Times New Roman" w:cs="Times New Roman"/>
          <w:sz w:val="24"/>
          <w:szCs w:val="24"/>
        </w:rPr>
        <w:t>doi: http://dx.doi.org/10.1136/bmj.323.7306.191</w:t>
      </w:r>
      <w:r w:rsidR="00884CBB" w:rsidRPr="000A1335">
        <w:rPr>
          <w:rFonts w:ascii="Times New Roman" w:eastAsia="Calibri" w:hAnsi="Times New Roman" w:cs="Times New Roman"/>
          <w:sz w:val="24"/>
          <w:szCs w:val="24"/>
        </w:rPr>
        <w:t>.</w:t>
      </w:r>
    </w:p>
    <w:p w:rsidR="00605B64" w:rsidRPr="000A1335" w:rsidRDefault="00605B64" w:rsidP="00605B6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Scottish Government. (2008). </w:t>
      </w:r>
      <w:r w:rsidRPr="000A1335">
        <w:rPr>
          <w:rFonts w:ascii="Times New Roman" w:hAnsi="Times New Roman" w:cs="Times New Roman"/>
          <w:i/>
          <w:sz w:val="24"/>
          <w:szCs w:val="24"/>
        </w:rPr>
        <w:t>The Early Years Framework</w:t>
      </w:r>
      <w:r w:rsidRPr="000A1335">
        <w:rPr>
          <w:rFonts w:ascii="Times New Roman" w:hAnsi="Times New Roman" w:cs="Times New Roman"/>
          <w:sz w:val="24"/>
          <w:szCs w:val="24"/>
        </w:rPr>
        <w:t xml:space="preserve">. Edinburgh, UK: Scottish </w:t>
      </w:r>
    </w:p>
    <w:p w:rsidR="00605B64" w:rsidRPr="000A1335" w:rsidRDefault="00605B64" w:rsidP="00605B64">
      <w:pPr>
        <w:spacing w:after="0" w:line="480" w:lineRule="auto"/>
        <w:ind w:firstLine="720"/>
        <w:rPr>
          <w:rFonts w:ascii="Times New Roman" w:hAnsi="Times New Roman" w:cs="Times New Roman"/>
          <w:sz w:val="24"/>
          <w:szCs w:val="24"/>
        </w:rPr>
      </w:pPr>
      <w:r w:rsidRPr="000A1335">
        <w:rPr>
          <w:rFonts w:ascii="Times New Roman" w:hAnsi="Times New Roman" w:cs="Times New Roman"/>
          <w:sz w:val="24"/>
          <w:szCs w:val="24"/>
        </w:rPr>
        <w:t>Government.</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lang w:val="en-US"/>
        </w:rPr>
        <w:t xml:space="preserve">Steinmetz, H., Frese, M., &amp;  Schmidt, P.  </w:t>
      </w:r>
      <w:r w:rsidRPr="000A1335">
        <w:rPr>
          <w:rFonts w:ascii="Times New Roman" w:hAnsi="Times New Roman" w:cs="Times New Roman"/>
          <w:sz w:val="24"/>
          <w:szCs w:val="24"/>
        </w:rPr>
        <w:t xml:space="preserve">(2013). A longitudinal panel study on </w:t>
      </w:r>
    </w:p>
    <w:p w:rsidR="00605B64" w:rsidRPr="000A1335" w:rsidRDefault="00605B64" w:rsidP="00F056A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antecedents and outcomes of work–home interference. </w:t>
      </w:r>
      <w:r w:rsidRPr="000A1335">
        <w:rPr>
          <w:rFonts w:ascii="Times New Roman" w:hAnsi="Times New Roman" w:cs="Times New Roman"/>
          <w:i/>
          <w:sz w:val="24"/>
          <w:szCs w:val="24"/>
        </w:rPr>
        <w:t>Journal of Vocational Behavior</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73</w:t>
      </w:r>
      <w:r w:rsidRPr="000A1335">
        <w:rPr>
          <w:rFonts w:ascii="Times New Roman" w:hAnsi="Times New Roman" w:cs="Times New Roman"/>
          <w:sz w:val="24"/>
          <w:szCs w:val="24"/>
        </w:rPr>
        <w:t>(2), 231–241.</w:t>
      </w:r>
      <w:r w:rsidR="000D75BA" w:rsidRPr="000A1335">
        <w:rPr>
          <w:rFonts w:ascii="Times New Roman" w:hAnsi="Times New Roman" w:cs="Times New Roman"/>
          <w:sz w:val="24"/>
          <w:szCs w:val="24"/>
        </w:rPr>
        <w:t xml:space="preserve"> doi:10.1016/j.jvb.2008.05.002</w:t>
      </w:r>
      <w:r w:rsidR="00884CBB" w:rsidRPr="000A1335">
        <w:rPr>
          <w:rFonts w:ascii="Times New Roman" w:hAnsi="Times New Roman" w:cs="Times New Roman"/>
          <w:sz w:val="24"/>
          <w:szCs w:val="24"/>
        </w:rPr>
        <w:t>.</w:t>
      </w:r>
    </w:p>
    <w:p w:rsidR="00605B64" w:rsidRPr="000A1335" w:rsidRDefault="00605B64" w:rsidP="00605B64">
      <w:pPr>
        <w:spacing w:after="0" w:line="480" w:lineRule="auto"/>
        <w:rPr>
          <w:rFonts w:ascii="Times New Roman" w:hAnsi="Times New Roman" w:cs="Times New Roman"/>
          <w:sz w:val="24"/>
          <w:szCs w:val="24"/>
          <w:lang w:val="de-DE"/>
        </w:rPr>
      </w:pPr>
      <w:r w:rsidRPr="000A1335">
        <w:rPr>
          <w:rFonts w:ascii="Times New Roman" w:hAnsi="Times New Roman" w:cs="Times New Roman"/>
          <w:sz w:val="24"/>
          <w:szCs w:val="24"/>
          <w:lang w:val="de-DE"/>
        </w:rPr>
        <w:t xml:space="preserve">Stone, L. L., Otten, R., Engels, R. C., Vermulst, A. A., &amp; Janssens, J. M. (2010). </w:t>
      </w:r>
    </w:p>
    <w:p w:rsidR="00605B64" w:rsidRPr="000A1335" w:rsidRDefault="00605B64" w:rsidP="00605B6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Psychometric properties of the parent and teacher versions of the strengths and difficulties questionnaire for 4- to 12-year-olds: A review. </w:t>
      </w:r>
      <w:r w:rsidRPr="000A1335">
        <w:rPr>
          <w:rFonts w:ascii="Times New Roman" w:hAnsi="Times New Roman" w:cs="Times New Roman"/>
          <w:i/>
          <w:sz w:val="24"/>
          <w:szCs w:val="24"/>
        </w:rPr>
        <w:t>Clinical Child and Family Psychology Review</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13</w:t>
      </w:r>
      <w:r w:rsidRPr="000A1335">
        <w:rPr>
          <w:rFonts w:ascii="Times New Roman" w:hAnsi="Times New Roman" w:cs="Times New Roman"/>
          <w:sz w:val="24"/>
          <w:szCs w:val="24"/>
        </w:rPr>
        <w:t xml:space="preserve">(3), 254–274. </w:t>
      </w:r>
      <w:r w:rsidR="000D75BA" w:rsidRPr="000A1335">
        <w:rPr>
          <w:rFonts w:ascii="Times New Roman" w:hAnsi="Times New Roman" w:cs="Times New Roman"/>
          <w:sz w:val="24"/>
          <w:szCs w:val="24"/>
        </w:rPr>
        <w:t>doi:10.1007/s10567-010-0071-2.</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Van Sonsbeek, M. A., Hutschemaekers, G. G., Veerman, J. W., &amp; Tiemens, B. B. </w:t>
      </w:r>
    </w:p>
    <w:p w:rsidR="00605B64" w:rsidRPr="000A1335" w:rsidRDefault="00605B64" w:rsidP="00F056A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(2014). Effective components of feedback from Routine Outcome Monitoring (ROM) in youth mental health care: Study protocol of a three-arm parallel-group </w:t>
      </w:r>
      <w:r w:rsidRPr="000A1335">
        <w:rPr>
          <w:rFonts w:ascii="Times New Roman" w:hAnsi="Times New Roman" w:cs="Times New Roman"/>
          <w:sz w:val="24"/>
          <w:szCs w:val="24"/>
        </w:rPr>
        <w:lastRenderedPageBreak/>
        <w:t xml:space="preserve">randomized controlled trial. </w:t>
      </w:r>
      <w:r w:rsidRPr="000A1335">
        <w:rPr>
          <w:rFonts w:ascii="Times New Roman" w:hAnsi="Times New Roman" w:cs="Times New Roman"/>
          <w:i/>
          <w:sz w:val="24"/>
          <w:szCs w:val="24"/>
        </w:rPr>
        <w:t>BMC Psychiatry</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14</w:t>
      </w:r>
      <w:r w:rsidRPr="000A1335">
        <w:rPr>
          <w:rFonts w:ascii="Times New Roman" w:hAnsi="Times New Roman" w:cs="Times New Roman"/>
          <w:sz w:val="24"/>
          <w:szCs w:val="24"/>
        </w:rPr>
        <w:t>, 1–11.</w:t>
      </w:r>
      <w:r w:rsidR="000D75BA" w:rsidRPr="000A1335">
        <w:t xml:space="preserve"> </w:t>
      </w:r>
      <w:r w:rsidR="000D75BA" w:rsidRPr="000A1335">
        <w:rPr>
          <w:rFonts w:ascii="Times New Roman" w:hAnsi="Times New Roman" w:cs="Times New Roman"/>
          <w:sz w:val="24"/>
          <w:szCs w:val="24"/>
        </w:rPr>
        <w:t>doi:10.1186/1471-244X-14-3</w:t>
      </w:r>
      <w:r w:rsidR="00884CBB" w:rsidRPr="000A1335">
        <w:rPr>
          <w:rFonts w:ascii="Times New Roman" w:hAnsi="Times New Roman" w:cs="Times New Roman"/>
          <w:sz w:val="24"/>
          <w:szCs w:val="24"/>
        </w:rPr>
        <w:t>.</w:t>
      </w:r>
    </w:p>
    <w:p w:rsidR="00605B64" w:rsidRPr="000A1335" w:rsidRDefault="00605B64" w:rsidP="00605B6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West, S. G., Taylor, A. B. &amp; Wu, W. (2012). Model fit and model selection in structural </w:t>
      </w:r>
    </w:p>
    <w:p w:rsidR="00605B64" w:rsidRPr="000A1335" w:rsidRDefault="00605B64" w:rsidP="00605B6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equation modeling. In Rick. H. Hoyle (Ed.), </w:t>
      </w:r>
      <w:r w:rsidRPr="000A1335">
        <w:rPr>
          <w:rFonts w:ascii="Times New Roman" w:hAnsi="Times New Roman" w:cs="Times New Roman"/>
          <w:i/>
          <w:sz w:val="24"/>
          <w:szCs w:val="24"/>
        </w:rPr>
        <w:t>Handbook of structural equation modeling</w:t>
      </w:r>
      <w:r w:rsidRPr="000A1335">
        <w:rPr>
          <w:rFonts w:ascii="Times New Roman" w:hAnsi="Times New Roman" w:cs="Times New Roman"/>
          <w:sz w:val="24"/>
          <w:szCs w:val="24"/>
        </w:rPr>
        <w:t xml:space="preserve"> (pp 209–231). </w:t>
      </w:r>
      <w:r w:rsidR="00F056A4" w:rsidRPr="000A1335">
        <w:rPr>
          <w:rFonts w:ascii="Times New Roman" w:hAnsi="Times New Roman" w:cs="Times New Roman"/>
          <w:sz w:val="24"/>
          <w:szCs w:val="24"/>
        </w:rPr>
        <w:t>New York</w:t>
      </w:r>
      <w:r w:rsidRPr="000A1335">
        <w:rPr>
          <w:rFonts w:ascii="Times New Roman" w:hAnsi="Times New Roman" w:cs="Times New Roman"/>
          <w:sz w:val="24"/>
          <w:szCs w:val="24"/>
        </w:rPr>
        <w:t xml:space="preserve">, NY: Guilford Press.   </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White, J., Connelly, G., Thompson, L., &amp; Wilson, P. (2013). Assessing wellbeing at </w:t>
      </w:r>
    </w:p>
    <w:p w:rsidR="00605B64" w:rsidRPr="000A1335" w:rsidRDefault="00605B64" w:rsidP="00F056A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school entry using the Strengths and Difficulties Questionnaire: Professional perspectives. </w:t>
      </w:r>
      <w:r w:rsidRPr="000A1335">
        <w:rPr>
          <w:rFonts w:ascii="Times New Roman" w:hAnsi="Times New Roman" w:cs="Times New Roman"/>
          <w:i/>
          <w:sz w:val="24"/>
          <w:szCs w:val="24"/>
        </w:rPr>
        <w:t>Educational Research</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55</w:t>
      </w:r>
      <w:r w:rsidRPr="000A1335">
        <w:rPr>
          <w:rFonts w:ascii="Times New Roman" w:hAnsi="Times New Roman" w:cs="Times New Roman"/>
          <w:sz w:val="24"/>
          <w:szCs w:val="24"/>
        </w:rPr>
        <w:t>(1), 87–98.</w:t>
      </w:r>
      <w:r w:rsidR="000D75BA" w:rsidRPr="000A1335">
        <w:t xml:space="preserve"> </w:t>
      </w:r>
      <w:r w:rsidR="000D75BA" w:rsidRPr="000A1335">
        <w:rPr>
          <w:rFonts w:ascii="Times New Roman" w:hAnsi="Times New Roman" w:cs="Times New Roman"/>
          <w:sz w:val="24"/>
          <w:szCs w:val="24"/>
        </w:rPr>
        <w:t>doi:10.1080/00131881.2013.767027</w:t>
      </w:r>
      <w:r w:rsidR="00884CBB" w:rsidRPr="000A1335">
        <w:rPr>
          <w:rFonts w:ascii="Times New Roman" w:hAnsi="Times New Roman" w:cs="Times New Roman"/>
          <w:sz w:val="24"/>
          <w:szCs w:val="24"/>
        </w:rPr>
        <w:t>.</w:t>
      </w:r>
    </w:p>
    <w:p w:rsidR="00F056A4" w:rsidRPr="000A1335" w:rsidRDefault="00605B64" w:rsidP="00F056A4">
      <w:pPr>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Widaman, K. F., Ferrer, E., &amp; Conger, R. D. (2010). Factorial invariance within </w:t>
      </w:r>
    </w:p>
    <w:p w:rsidR="00605B64" w:rsidRPr="000A1335" w:rsidRDefault="00605B64" w:rsidP="00F056A4">
      <w:pPr>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longitudinal structural equation models: Measuring the same construct across time. </w:t>
      </w:r>
      <w:r w:rsidRPr="000A1335">
        <w:rPr>
          <w:rFonts w:ascii="Times New Roman" w:hAnsi="Times New Roman" w:cs="Times New Roman"/>
          <w:i/>
          <w:sz w:val="24"/>
          <w:szCs w:val="24"/>
        </w:rPr>
        <w:t>Child Development Perspectives</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4</w:t>
      </w:r>
      <w:r w:rsidRPr="000A1335">
        <w:rPr>
          <w:rFonts w:ascii="Times New Roman" w:hAnsi="Times New Roman" w:cs="Times New Roman"/>
          <w:sz w:val="24"/>
          <w:szCs w:val="24"/>
        </w:rPr>
        <w:t xml:space="preserve">(1), 10–18. </w:t>
      </w:r>
      <w:r w:rsidR="000D75BA" w:rsidRPr="000A1335">
        <w:rPr>
          <w:rFonts w:ascii="Times New Roman" w:hAnsi="Times New Roman" w:cs="Times New Roman"/>
          <w:sz w:val="24"/>
          <w:szCs w:val="24"/>
        </w:rPr>
        <w:t>doi:10.1111/j.1750-8606.2009.00110.x</w:t>
      </w:r>
      <w:r w:rsidR="00884CBB" w:rsidRPr="000A1335">
        <w:rPr>
          <w:rFonts w:ascii="Times New Roman" w:hAnsi="Times New Roman" w:cs="Times New Roman"/>
          <w:sz w:val="24"/>
          <w:szCs w:val="24"/>
        </w:rPr>
        <w:t>.</w:t>
      </w:r>
    </w:p>
    <w:p w:rsidR="00F056A4" w:rsidRPr="000A1335" w:rsidRDefault="00605B64" w:rsidP="00F056A4">
      <w:pPr>
        <w:tabs>
          <w:tab w:val="left" w:pos="5145"/>
        </w:tabs>
        <w:spacing w:after="0" w:line="480" w:lineRule="auto"/>
        <w:rPr>
          <w:rFonts w:ascii="Times New Roman" w:hAnsi="Times New Roman" w:cs="Times New Roman"/>
          <w:sz w:val="24"/>
          <w:szCs w:val="24"/>
        </w:rPr>
      </w:pPr>
      <w:r w:rsidRPr="000A1335">
        <w:rPr>
          <w:rFonts w:ascii="Times New Roman" w:hAnsi="Times New Roman" w:cs="Times New Roman"/>
          <w:sz w:val="24"/>
          <w:szCs w:val="24"/>
        </w:rPr>
        <w:t xml:space="preserve">Wilson, P., Bradshaw, P., Tipping, S., Henderson, M., Der, G., &amp; Minnis, H. (2013). </w:t>
      </w:r>
    </w:p>
    <w:p w:rsidR="00CB1417" w:rsidRPr="000A1335" w:rsidRDefault="00605B64" w:rsidP="00F056A4">
      <w:pPr>
        <w:tabs>
          <w:tab w:val="left" w:pos="5145"/>
        </w:tabs>
        <w:spacing w:after="0" w:line="480" w:lineRule="auto"/>
        <w:ind w:left="720"/>
        <w:rPr>
          <w:rFonts w:ascii="Times New Roman" w:hAnsi="Times New Roman" w:cs="Times New Roman"/>
          <w:sz w:val="24"/>
          <w:szCs w:val="24"/>
        </w:rPr>
      </w:pPr>
      <w:r w:rsidRPr="000A1335">
        <w:rPr>
          <w:rFonts w:ascii="Times New Roman" w:hAnsi="Times New Roman" w:cs="Times New Roman"/>
          <w:sz w:val="24"/>
          <w:szCs w:val="24"/>
        </w:rPr>
        <w:t xml:space="preserve">What predicts persistent early conduct problems? Evidence from the growing Up in Scotland cohort. </w:t>
      </w:r>
      <w:r w:rsidRPr="000A1335">
        <w:rPr>
          <w:rFonts w:ascii="Times New Roman" w:hAnsi="Times New Roman" w:cs="Times New Roman"/>
          <w:i/>
          <w:sz w:val="24"/>
          <w:szCs w:val="24"/>
        </w:rPr>
        <w:t>Journal of Epidemiology Community Health</w:t>
      </w:r>
      <w:r w:rsidRPr="000A1335">
        <w:rPr>
          <w:rFonts w:ascii="Times New Roman" w:hAnsi="Times New Roman" w:cs="Times New Roman"/>
          <w:sz w:val="24"/>
          <w:szCs w:val="24"/>
        </w:rPr>
        <w:t xml:space="preserve">, </w:t>
      </w:r>
      <w:r w:rsidRPr="000A1335">
        <w:rPr>
          <w:rFonts w:ascii="Times New Roman" w:hAnsi="Times New Roman" w:cs="Times New Roman"/>
          <w:i/>
          <w:sz w:val="24"/>
          <w:szCs w:val="24"/>
        </w:rPr>
        <w:t>67</w:t>
      </w:r>
      <w:r w:rsidRPr="000A1335">
        <w:rPr>
          <w:rFonts w:ascii="Times New Roman" w:hAnsi="Times New Roman" w:cs="Times New Roman"/>
          <w:sz w:val="24"/>
          <w:szCs w:val="24"/>
        </w:rPr>
        <w:t>, 76–80.</w:t>
      </w:r>
      <w:r w:rsidR="000D75BA" w:rsidRPr="000A1335">
        <w:t xml:space="preserve"> </w:t>
      </w:r>
      <w:r w:rsidR="000D75BA" w:rsidRPr="000A1335">
        <w:rPr>
          <w:rFonts w:ascii="Times New Roman" w:hAnsi="Times New Roman" w:cs="Times New Roman"/>
          <w:sz w:val="24"/>
          <w:szCs w:val="24"/>
        </w:rPr>
        <w:t>doi:10.1136/jech-2011-200856</w:t>
      </w:r>
      <w:r w:rsidR="00884CBB" w:rsidRPr="000A1335">
        <w:rPr>
          <w:rFonts w:ascii="Times New Roman" w:hAnsi="Times New Roman" w:cs="Times New Roman"/>
          <w:sz w:val="24"/>
          <w:szCs w:val="24"/>
        </w:rPr>
        <w:t>.</w:t>
      </w:r>
    </w:p>
    <w:p w:rsidR="00605B64" w:rsidRPr="000A1335" w:rsidRDefault="00605B64" w:rsidP="00E915A3">
      <w:pPr>
        <w:rPr>
          <w:rFonts w:ascii="Times New Roman" w:hAnsi="Times New Roman" w:cs="Times New Roman"/>
          <w:sz w:val="24"/>
          <w:szCs w:val="24"/>
        </w:rPr>
      </w:pPr>
    </w:p>
    <w:sectPr w:rsidR="00605B64" w:rsidRPr="000A1335" w:rsidSect="00514FF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A2" w:rsidRDefault="000135A2" w:rsidP="00BC1D21">
      <w:pPr>
        <w:spacing w:after="0" w:line="240" w:lineRule="auto"/>
      </w:pPr>
      <w:r>
        <w:separator/>
      </w:r>
    </w:p>
  </w:endnote>
  <w:endnote w:type="continuationSeparator" w:id="0">
    <w:p w:rsidR="000135A2" w:rsidRDefault="000135A2" w:rsidP="00BC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78" w:rsidRDefault="00C12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035841"/>
      <w:docPartObj>
        <w:docPartGallery w:val="Page Numbers (Bottom of Page)"/>
        <w:docPartUnique/>
      </w:docPartObj>
    </w:sdtPr>
    <w:sdtEndPr>
      <w:rPr>
        <w:noProof/>
      </w:rPr>
    </w:sdtEndPr>
    <w:sdtContent>
      <w:p w:rsidR="00AA7650" w:rsidRDefault="00AA7650">
        <w:pPr>
          <w:pStyle w:val="Footer"/>
          <w:jc w:val="right"/>
        </w:pPr>
        <w:r>
          <w:fldChar w:fldCharType="begin"/>
        </w:r>
        <w:r>
          <w:instrText xml:space="preserve"> PAGE   \* MERGEFORMAT </w:instrText>
        </w:r>
        <w:r>
          <w:fldChar w:fldCharType="separate"/>
        </w:r>
        <w:r w:rsidR="00A359E9">
          <w:rPr>
            <w:noProof/>
          </w:rPr>
          <w:t>1</w:t>
        </w:r>
        <w:r>
          <w:rPr>
            <w:noProof/>
          </w:rPr>
          <w:fldChar w:fldCharType="end"/>
        </w:r>
      </w:p>
    </w:sdtContent>
  </w:sdt>
  <w:p w:rsidR="00AA7650" w:rsidRDefault="00AA76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78" w:rsidRDefault="00C12A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655796"/>
      <w:docPartObj>
        <w:docPartGallery w:val="Page Numbers (Bottom of Page)"/>
        <w:docPartUnique/>
      </w:docPartObj>
    </w:sdtPr>
    <w:sdtEndPr>
      <w:rPr>
        <w:noProof/>
      </w:rPr>
    </w:sdtEndPr>
    <w:sdtContent>
      <w:p w:rsidR="00AA7650" w:rsidRDefault="00AA7650">
        <w:pPr>
          <w:pStyle w:val="Footer"/>
          <w:jc w:val="right"/>
        </w:pPr>
        <w:r>
          <w:fldChar w:fldCharType="begin"/>
        </w:r>
        <w:r>
          <w:instrText xml:space="preserve"> PAGE   \* MERGEFORMAT </w:instrText>
        </w:r>
        <w:r>
          <w:fldChar w:fldCharType="separate"/>
        </w:r>
        <w:r w:rsidR="00A359E9">
          <w:rPr>
            <w:noProof/>
          </w:rPr>
          <w:t>35</w:t>
        </w:r>
        <w:r>
          <w:rPr>
            <w:noProof/>
          </w:rPr>
          <w:fldChar w:fldCharType="end"/>
        </w:r>
      </w:p>
    </w:sdtContent>
  </w:sdt>
  <w:p w:rsidR="00AA7650" w:rsidRDefault="00AA7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A2" w:rsidRDefault="000135A2" w:rsidP="00BC1D21">
      <w:pPr>
        <w:spacing w:after="0" w:line="240" w:lineRule="auto"/>
      </w:pPr>
      <w:r>
        <w:separator/>
      </w:r>
    </w:p>
  </w:footnote>
  <w:footnote w:type="continuationSeparator" w:id="0">
    <w:p w:rsidR="000135A2" w:rsidRDefault="000135A2" w:rsidP="00BC1D21">
      <w:pPr>
        <w:spacing w:after="0" w:line="240" w:lineRule="auto"/>
      </w:pPr>
      <w:r>
        <w:continuationSeparator/>
      </w:r>
    </w:p>
  </w:footnote>
  <w:footnote w:id="1">
    <w:p w:rsidR="00AA7650" w:rsidRPr="00330C01" w:rsidRDefault="00AA7650" w:rsidP="00807F88">
      <w:pPr>
        <w:pStyle w:val="FootnoteText"/>
        <w:rPr>
          <w:rFonts w:ascii="Times New Roman" w:hAnsi="Times New Roman" w:cs="Times New Roman"/>
        </w:rPr>
      </w:pPr>
      <w:r w:rsidRPr="00330C01">
        <w:rPr>
          <w:rStyle w:val="FootnoteReference"/>
          <w:rFonts w:ascii="Times New Roman" w:hAnsi="Times New Roman" w:cs="Times New Roman"/>
          <w:color w:val="548DD4" w:themeColor="text2" w:themeTint="99"/>
        </w:rPr>
        <w:footnoteRef/>
      </w:r>
      <w:r w:rsidRPr="00330C01">
        <w:rPr>
          <w:rFonts w:ascii="Times New Roman" w:hAnsi="Times New Roman" w:cs="Times New Roman"/>
          <w:color w:val="548DD4" w:themeColor="text2" w:themeTint="99"/>
        </w:rPr>
        <w:t xml:space="preserve"> Cut-off points for each subscale are based on bandings derived from population surveys. The bandings were derived such that 80% of children scored ‘normal’, 10% ‘borderline’ and 10% ‘abnormal’. Specific cut-off points for ‘abnormal’ scores are as follows: Conduct (4-10); Hyperactivity (7-10); Emotional (5-10); Peer problem (4-10). Score of 6-10 represent ‘normal’ levels of Prosocial Behaviour. For further details see </w:t>
      </w:r>
      <w:hyperlink r:id="rId1" w:history="1">
        <w:r w:rsidRPr="00330C01">
          <w:rPr>
            <w:rStyle w:val="Hyperlink"/>
            <w:rFonts w:ascii="Times New Roman" w:hAnsi="Times New Roman" w:cs="Times New Roman"/>
            <w:color w:val="548DD4" w:themeColor="text2" w:themeTint="99"/>
          </w:rPr>
          <w:t>http://www.sdqinfo.com/py/sdqinfo/b3.py?language=Englishqz%28UK%29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78" w:rsidRDefault="00C12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650" w:rsidRDefault="00AA7650">
    <w:pPr>
      <w:pStyle w:val="Header"/>
    </w:pPr>
    <w:r>
      <w:t>Accepted version</w:t>
    </w:r>
    <w:r w:rsidR="00C12A7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78" w:rsidRDefault="00C12A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6176CB"/>
    <w:multiLevelType w:val="hybridMultilevel"/>
    <w:tmpl w:val="66B22FC6"/>
    <w:lvl w:ilvl="0" w:tplc="E110D62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E212F2"/>
    <w:multiLevelType w:val="hybridMultilevel"/>
    <w:tmpl w:val="02C0CF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ED"/>
    <w:rsid w:val="00001E94"/>
    <w:rsid w:val="00002D97"/>
    <w:rsid w:val="00002F97"/>
    <w:rsid w:val="00003FC3"/>
    <w:rsid w:val="00005DD0"/>
    <w:rsid w:val="00006A6A"/>
    <w:rsid w:val="00010356"/>
    <w:rsid w:val="000135A2"/>
    <w:rsid w:val="00015175"/>
    <w:rsid w:val="000165A0"/>
    <w:rsid w:val="00027E2C"/>
    <w:rsid w:val="00031201"/>
    <w:rsid w:val="00056CF2"/>
    <w:rsid w:val="000766D0"/>
    <w:rsid w:val="00076C29"/>
    <w:rsid w:val="000A1335"/>
    <w:rsid w:val="000B47BD"/>
    <w:rsid w:val="000C0488"/>
    <w:rsid w:val="000C10A6"/>
    <w:rsid w:val="000C6EAC"/>
    <w:rsid w:val="000C7AC9"/>
    <w:rsid w:val="000D33DF"/>
    <w:rsid w:val="000D75BA"/>
    <w:rsid w:val="000E2078"/>
    <w:rsid w:val="000E2F84"/>
    <w:rsid w:val="000E7617"/>
    <w:rsid w:val="000F1380"/>
    <w:rsid w:val="000F1679"/>
    <w:rsid w:val="000F29E9"/>
    <w:rsid w:val="000F3797"/>
    <w:rsid w:val="00122C28"/>
    <w:rsid w:val="00127FB1"/>
    <w:rsid w:val="00145313"/>
    <w:rsid w:val="001466B4"/>
    <w:rsid w:val="00160683"/>
    <w:rsid w:val="00164A64"/>
    <w:rsid w:val="001656B9"/>
    <w:rsid w:val="00171F8D"/>
    <w:rsid w:val="00173F9E"/>
    <w:rsid w:val="001874A4"/>
    <w:rsid w:val="00194D09"/>
    <w:rsid w:val="001A68DD"/>
    <w:rsid w:val="001B4C86"/>
    <w:rsid w:val="001B76D6"/>
    <w:rsid w:val="001D650A"/>
    <w:rsid w:val="001D77F1"/>
    <w:rsid w:val="001E0250"/>
    <w:rsid w:val="001E1878"/>
    <w:rsid w:val="001E4782"/>
    <w:rsid w:val="001F2619"/>
    <w:rsid w:val="001F29DC"/>
    <w:rsid w:val="001F6A4B"/>
    <w:rsid w:val="001F7383"/>
    <w:rsid w:val="00200EC5"/>
    <w:rsid w:val="00206393"/>
    <w:rsid w:val="00206678"/>
    <w:rsid w:val="00214A27"/>
    <w:rsid w:val="00215049"/>
    <w:rsid w:val="00215FBC"/>
    <w:rsid w:val="002218B8"/>
    <w:rsid w:val="00225265"/>
    <w:rsid w:val="0022752D"/>
    <w:rsid w:val="0024040F"/>
    <w:rsid w:val="00241FAC"/>
    <w:rsid w:val="00243230"/>
    <w:rsid w:val="00253293"/>
    <w:rsid w:val="002554CD"/>
    <w:rsid w:val="00255ED9"/>
    <w:rsid w:val="00256BE9"/>
    <w:rsid w:val="002616CB"/>
    <w:rsid w:val="00261708"/>
    <w:rsid w:val="00262C94"/>
    <w:rsid w:val="002658EA"/>
    <w:rsid w:val="00271178"/>
    <w:rsid w:val="00276199"/>
    <w:rsid w:val="002820DA"/>
    <w:rsid w:val="0028520B"/>
    <w:rsid w:val="00293CCF"/>
    <w:rsid w:val="00297C15"/>
    <w:rsid w:val="002A2913"/>
    <w:rsid w:val="002A640C"/>
    <w:rsid w:val="002A79C2"/>
    <w:rsid w:val="002B1BDD"/>
    <w:rsid w:val="002B1D84"/>
    <w:rsid w:val="002B3393"/>
    <w:rsid w:val="002B438A"/>
    <w:rsid w:val="002C4CBB"/>
    <w:rsid w:val="002D0874"/>
    <w:rsid w:val="002D5AC9"/>
    <w:rsid w:val="002D70BA"/>
    <w:rsid w:val="002E491F"/>
    <w:rsid w:val="002E5CF1"/>
    <w:rsid w:val="00302671"/>
    <w:rsid w:val="00303777"/>
    <w:rsid w:val="003108C4"/>
    <w:rsid w:val="00317D68"/>
    <w:rsid w:val="00321AA9"/>
    <w:rsid w:val="003249DB"/>
    <w:rsid w:val="00324C4C"/>
    <w:rsid w:val="00325362"/>
    <w:rsid w:val="00330C01"/>
    <w:rsid w:val="00332839"/>
    <w:rsid w:val="00332933"/>
    <w:rsid w:val="0033353F"/>
    <w:rsid w:val="00336A28"/>
    <w:rsid w:val="003425C2"/>
    <w:rsid w:val="00343D28"/>
    <w:rsid w:val="00344F18"/>
    <w:rsid w:val="00347999"/>
    <w:rsid w:val="0035375E"/>
    <w:rsid w:val="0036104F"/>
    <w:rsid w:val="0036543A"/>
    <w:rsid w:val="00365F0C"/>
    <w:rsid w:val="00380425"/>
    <w:rsid w:val="00382253"/>
    <w:rsid w:val="00390A38"/>
    <w:rsid w:val="003910CB"/>
    <w:rsid w:val="00392251"/>
    <w:rsid w:val="00393C71"/>
    <w:rsid w:val="003A01CA"/>
    <w:rsid w:val="003A339B"/>
    <w:rsid w:val="003A40B6"/>
    <w:rsid w:val="003B2942"/>
    <w:rsid w:val="003B4428"/>
    <w:rsid w:val="003C2D0F"/>
    <w:rsid w:val="003C421F"/>
    <w:rsid w:val="003D3F97"/>
    <w:rsid w:val="003E393E"/>
    <w:rsid w:val="004011F5"/>
    <w:rsid w:val="00405D3A"/>
    <w:rsid w:val="00414781"/>
    <w:rsid w:val="00416604"/>
    <w:rsid w:val="00417C81"/>
    <w:rsid w:val="004204BC"/>
    <w:rsid w:val="00425C24"/>
    <w:rsid w:val="00426EB0"/>
    <w:rsid w:val="004338CD"/>
    <w:rsid w:val="004365A7"/>
    <w:rsid w:val="00441C14"/>
    <w:rsid w:val="004541A6"/>
    <w:rsid w:val="00457781"/>
    <w:rsid w:val="00460566"/>
    <w:rsid w:val="00460781"/>
    <w:rsid w:val="00464FDF"/>
    <w:rsid w:val="00471BFB"/>
    <w:rsid w:val="00484474"/>
    <w:rsid w:val="00486E0D"/>
    <w:rsid w:val="00491946"/>
    <w:rsid w:val="00492FB5"/>
    <w:rsid w:val="004933B0"/>
    <w:rsid w:val="00495F68"/>
    <w:rsid w:val="00496009"/>
    <w:rsid w:val="004963C9"/>
    <w:rsid w:val="004A3006"/>
    <w:rsid w:val="004A7A6A"/>
    <w:rsid w:val="004B0439"/>
    <w:rsid w:val="004B1F42"/>
    <w:rsid w:val="004B4B39"/>
    <w:rsid w:val="004B74B4"/>
    <w:rsid w:val="004C0B19"/>
    <w:rsid w:val="004C2634"/>
    <w:rsid w:val="004C3844"/>
    <w:rsid w:val="004C5BB6"/>
    <w:rsid w:val="004C5C63"/>
    <w:rsid w:val="004D0A18"/>
    <w:rsid w:val="004E2314"/>
    <w:rsid w:val="004E59ED"/>
    <w:rsid w:val="004F5612"/>
    <w:rsid w:val="004F79A2"/>
    <w:rsid w:val="004F79CF"/>
    <w:rsid w:val="00501A49"/>
    <w:rsid w:val="00503CFC"/>
    <w:rsid w:val="00514FF8"/>
    <w:rsid w:val="0052047B"/>
    <w:rsid w:val="005204DF"/>
    <w:rsid w:val="005235B8"/>
    <w:rsid w:val="005401AD"/>
    <w:rsid w:val="00541F09"/>
    <w:rsid w:val="00546BF5"/>
    <w:rsid w:val="0054700D"/>
    <w:rsid w:val="005639D6"/>
    <w:rsid w:val="00565CAD"/>
    <w:rsid w:val="0057109D"/>
    <w:rsid w:val="00572650"/>
    <w:rsid w:val="00572A65"/>
    <w:rsid w:val="0057526D"/>
    <w:rsid w:val="00585C91"/>
    <w:rsid w:val="00597E75"/>
    <w:rsid w:val="005A28FF"/>
    <w:rsid w:val="005A370C"/>
    <w:rsid w:val="005A5835"/>
    <w:rsid w:val="005A5953"/>
    <w:rsid w:val="005B2104"/>
    <w:rsid w:val="005C0D42"/>
    <w:rsid w:val="005C286B"/>
    <w:rsid w:val="005D667A"/>
    <w:rsid w:val="005D7A2D"/>
    <w:rsid w:val="005F30B0"/>
    <w:rsid w:val="00602D70"/>
    <w:rsid w:val="0060319C"/>
    <w:rsid w:val="00603FDB"/>
    <w:rsid w:val="0060555D"/>
    <w:rsid w:val="00605B64"/>
    <w:rsid w:val="0061211A"/>
    <w:rsid w:val="00621D98"/>
    <w:rsid w:val="00624923"/>
    <w:rsid w:val="006356BE"/>
    <w:rsid w:val="00636EF9"/>
    <w:rsid w:val="00642FC8"/>
    <w:rsid w:val="00644DAC"/>
    <w:rsid w:val="006478A7"/>
    <w:rsid w:val="0065720B"/>
    <w:rsid w:val="00661558"/>
    <w:rsid w:val="00667581"/>
    <w:rsid w:val="006700CA"/>
    <w:rsid w:val="00675271"/>
    <w:rsid w:val="00694863"/>
    <w:rsid w:val="00695790"/>
    <w:rsid w:val="006B0169"/>
    <w:rsid w:val="006C07C9"/>
    <w:rsid w:val="006C69F1"/>
    <w:rsid w:val="006C72D0"/>
    <w:rsid w:val="006D1A40"/>
    <w:rsid w:val="006D7946"/>
    <w:rsid w:val="006E2E28"/>
    <w:rsid w:val="006F158D"/>
    <w:rsid w:val="006F2A0A"/>
    <w:rsid w:val="006F2C65"/>
    <w:rsid w:val="00702215"/>
    <w:rsid w:val="007047EC"/>
    <w:rsid w:val="007221FF"/>
    <w:rsid w:val="00724A35"/>
    <w:rsid w:val="00730360"/>
    <w:rsid w:val="0073266F"/>
    <w:rsid w:val="007345AF"/>
    <w:rsid w:val="007350DB"/>
    <w:rsid w:val="00736C12"/>
    <w:rsid w:val="00750FA7"/>
    <w:rsid w:val="00753817"/>
    <w:rsid w:val="00755475"/>
    <w:rsid w:val="00755DA2"/>
    <w:rsid w:val="00756058"/>
    <w:rsid w:val="00756C25"/>
    <w:rsid w:val="007642D2"/>
    <w:rsid w:val="00770ED7"/>
    <w:rsid w:val="007710D5"/>
    <w:rsid w:val="0077144F"/>
    <w:rsid w:val="0077467C"/>
    <w:rsid w:val="007858FF"/>
    <w:rsid w:val="0079113B"/>
    <w:rsid w:val="00792D05"/>
    <w:rsid w:val="007A2D29"/>
    <w:rsid w:val="007A7D5C"/>
    <w:rsid w:val="007B459F"/>
    <w:rsid w:val="007C1C27"/>
    <w:rsid w:val="007D0AEE"/>
    <w:rsid w:val="007D5670"/>
    <w:rsid w:val="007D6933"/>
    <w:rsid w:val="007E7840"/>
    <w:rsid w:val="0080137B"/>
    <w:rsid w:val="00803B07"/>
    <w:rsid w:val="00805959"/>
    <w:rsid w:val="00807F88"/>
    <w:rsid w:val="00813731"/>
    <w:rsid w:val="00815375"/>
    <w:rsid w:val="00820EC9"/>
    <w:rsid w:val="00824B06"/>
    <w:rsid w:val="008250B5"/>
    <w:rsid w:val="00832A8A"/>
    <w:rsid w:val="00833798"/>
    <w:rsid w:val="008350D2"/>
    <w:rsid w:val="008353DB"/>
    <w:rsid w:val="00835EC3"/>
    <w:rsid w:val="0084039E"/>
    <w:rsid w:val="00842218"/>
    <w:rsid w:val="00843520"/>
    <w:rsid w:val="00843819"/>
    <w:rsid w:val="008514C6"/>
    <w:rsid w:val="0085167A"/>
    <w:rsid w:val="0085291E"/>
    <w:rsid w:val="00854D8A"/>
    <w:rsid w:val="00865010"/>
    <w:rsid w:val="00870B52"/>
    <w:rsid w:val="008713C1"/>
    <w:rsid w:val="008761AB"/>
    <w:rsid w:val="00877D95"/>
    <w:rsid w:val="0088353C"/>
    <w:rsid w:val="00883648"/>
    <w:rsid w:val="00884217"/>
    <w:rsid w:val="00884CBB"/>
    <w:rsid w:val="00885443"/>
    <w:rsid w:val="00891755"/>
    <w:rsid w:val="008A1368"/>
    <w:rsid w:val="008A254B"/>
    <w:rsid w:val="008A4C47"/>
    <w:rsid w:val="008B27CD"/>
    <w:rsid w:val="008B5615"/>
    <w:rsid w:val="008B677F"/>
    <w:rsid w:val="008D0556"/>
    <w:rsid w:val="008D54DD"/>
    <w:rsid w:val="008E0431"/>
    <w:rsid w:val="008F49E1"/>
    <w:rsid w:val="008F7A47"/>
    <w:rsid w:val="0090175C"/>
    <w:rsid w:val="00910AF2"/>
    <w:rsid w:val="00914DFE"/>
    <w:rsid w:val="00915FC1"/>
    <w:rsid w:val="0091671E"/>
    <w:rsid w:val="00917638"/>
    <w:rsid w:val="009202E6"/>
    <w:rsid w:val="009213C3"/>
    <w:rsid w:val="00927989"/>
    <w:rsid w:val="00943CED"/>
    <w:rsid w:val="009462DC"/>
    <w:rsid w:val="00954463"/>
    <w:rsid w:val="00954958"/>
    <w:rsid w:val="009607C9"/>
    <w:rsid w:val="0096417B"/>
    <w:rsid w:val="00980037"/>
    <w:rsid w:val="00981829"/>
    <w:rsid w:val="00986530"/>
    <w:rsid w:val="00993CB5"/>
    <w:rsid w:val="00995E05"/>
    <w:rsid w:val="00996E00"/>
    <w:rsid w:val="009A0627"/>
    <w:rsid w:val="009A268E"/>
    <w:rsid w:val="009A4193"/>
    <w:rsid w:val="009B2221"/>
    <w:rsid w:val="009B6E78"/>
    <w:rsid w:val="009C259F"/>
    <w:rsid w:val="009C7619"/>
    <w:rsid w:val="009D398D"/>
    <w:rsid w:val="009E05A2"/>
    <w:rsid w:val="009E7C28"/>
    <w:rsid w:val="009F3E30"/>
    <w:rsid w:val="009F505A"/>
    <w:rsid w:val="009F56BF"/>
    <w:rsid w:val="009F7F6A"/>
    <w:rsid w:val="00A012B8"/>
    <w:rsid w:val="00A03882"/>
    <w:rsid w:val="00A04183"/>
    <w:rsid w:val="00A059E0"/>
    <w:rsid w:val="00A20669"/>
    <w:rsid w:val="00A23558"/>
    <w:rsid w:val="00A24F2E"/>
    <w:rsid w:val="00A30DEE"/>
    <w:rsid w:val="00A31B6D"/>
    <w:rsid w:val="00A3252D"/>
    <w:rsid w:val="00A359E9"/>
    <w:rsid w:val="00A36E7A"/>
    <w:rsid w:val="00A439BB"/>
    <w:rsid w:val="00A43D0B"/>
    <w:rsid w:val="00A4777C"/>
    <w:rsid w:val="00A50F16"/>
    <w:rsid w:val="00A5252F"/>
    <w:rsid w:val="00A52812"/>
    <w:rsid w:val="00A56EDB"/>
    <w:rsid w:val="00A645D8"/>
    <w:rsid w:val="00A655C0"/>
    <w:rsid w:val="00A65FA2"/>
    <w:rsid w:val="00A718BD"/>
    <w:rsid w:val="00A74A2B"/>
    <w:rsid w:val="00A9783F"/>
    <w:rsid w:val="00A9799E"/>
    <w:rsid w:val="00AA050C"/>
    <w:rsid w:val="00AA7650"/>
    <w:rsid w:val="00AB585E"/>
    <w:rsid w:val="00AB741C"/>
    <w:rsid w:val="00AC10DE"/>
    <w:rsid w:val="00AC1CCC"/>
    <w:rsid w:val="00AC3A61"/>
    <w:rsid w:val="00AD3F67"/>
    <w:rsid w:val="00AD4DF0"/>
    <w:rsid w:val="00AD68AE"/>
    <w:rsid w:val="00AD6A3C"/>
    <w:rsid w:val="00AF4F73"/>
    <w:rsid w:val="00B175E0"/>
    <w:rsid w:val="00B22C73"/>
    <w:rsid w:val="00B23322"/>
    <w:rsid w:val="00B246CF"/>
    <w:rsid w:val="00B25B47"/>
    <w:rsid w:val="00B314FC"/>
    <w:rsid w:val="00B370BD"/>
    <w:rsid w:val="00B42F32"/>
    <w:rsid w:val="00B44949"/>
    <w:rsid w:val="00B463BB"/>
    <w:rsid w:val="00B4652F"/>
    <w:rsid w:val="00B4661E"/>
    <w:rsid w:val="00B65283"/>
    <w:rsid w:val="00B66FEC"/>
    <w:rsid w:val="00B72269"/>
    <w:rsid w:val="00B776AD"/>
    <w:rsid w:val="00B834D2"/>
    <w:rsid w:val="00B83F5C"/>
    <w:rsid w:val="00B868C0"/>
    <w:rsid w:val="00B8711B"/>
    <w:rsid w:val="00B96E4D"/>
    <w:rsid w:val="00BA1167"/>
    <w:rsid w:val="00BA41D4"/>
    <w:rsid w:val="00BA5BE5"/>
    <w:rsid w:val="00BA5EB0"/>
    <w:rsid w:val="00BB2596"/>
    <w:rsid w:val="00BC0D68"/>
    <w:rsid w:val="00BC180A"/>
    <w:rsid w:val="00BC1D21"/>
    <w:rsid w:val="00BC70A5"/>
    <w:rsid w:val="00BD548C"/>
    <w:rsid w:val="00BF29ED"/>
    <w:rsid w:val="00BF3AB5"/>
    <w:rsid w:val="00C00475"/>
    <w:rsid w:val="00C015C7"/>
    <w:rsid w:val="00C01950"/>
    <w:rsid w:val="00C03405"/>
    <w:rsid w:val="00C03B37"/>
    <w:rsid w:val="00C04418"/>
    <w:rsid w:val="00C078C2"/>
    <w:rsid w:val="00C07D5E"/>
    <w:rsid w:val="00C07E34"/>
    <w:rsid w:val="00C107B8"/>
    <w:rsid w:val="00C117A0"/>
    <w:rsid w:val="00C12A78"/>
    <w:rsid w:val="00C15C35"/>
    <w:rsid w:val="00C2245B"/>
    <w:rsid w:val="00C24856"/>
    <w:rsid w:val="00C25AB2"/>
    <w:rsid w:val="00C35724"/>
    <w:rsid w:val="00C379C7"/>
    <w:rsid w:val="00C40664"/>
    <w:rsid w:val="00C4443A"/>
    <w:rsid w:val="00C450F6"/>
    <w:rsid w:val="00C45627"/>
    <w:rsid w:val="00C52FE9"/>
    <w:rsid w:val="00C56506"/>
    <w:rsid w:val="00C57497"/>
    <w:rsid w:val="00C615C2"/>
    <w:rsid w:val="00C7416D"/>
    <w:rsid w:val="00C81ECE"/>
    <w:rsid w:val="00C84301"/>
    <w:rsid w:val="00C91295"/>
    <w:rsid w:val="00C91C0F"/>
    <w:rsid w:val="00C9568D"/>
    <w:rsid w:val="00C96B95"/>
    <w:rsid w:val="00CA428A"/>
    <w:rsid w:val="00CA502E"/>
    <w:rsid w:val="00CA6C54"/>
    <w:rsid w:val="00CB1417"/>
    <w:rsid w:val="00CB237D"/>
    <w:rsid w:val="00CC0F01"/>
    <w:rsid w:val="00CC3A3C"/>
    <w:rsid w:val="00CD24C8"/>
    <w:rsid w:val="00CD6AD7"/>
    <w:rsid w:val="00CE1379"/>
    <w:rsid w:val="00CE4B13"/>
    <w:rsid w:val="00CE7E4F"/>
    <w:rsid w:val="00CF1AED"/>
    <w:rsid w:val="00CF5E90"/>
    <w:rsid w:val="00CF5F0D"/>
    <w:rsid w:val="00CF70A0"/>
    <w:rsid w:val="00D077CD"/>
    <w:rsid w:val="00D11A9D"/>
    <w:rsid w:val="00D233F4"/>
    <w:rsid w:val="00D24B1B"/>
    <w:rsid w:val="00D2650A"/>
    <w:rsid w:val="00D27115"/>
    <w:rsid w:val="00D317B0"/>
    <w:rsid w:val="00D33A33"/>
    <w:rsid w:val="00D37DD0"/>
    <w:rsid w:val="00D51E0E"/>
    <w:rsid w:val="00D55E63"/>
    <w:rsid w:val="00D623DD"/>
    <w:rsid w:val="00D651BA"/>
    <w:rsid w:val="00D67606"/>
    <w:rsid w:val="00D733BC"/>
    <w:rsid w:val="00D81677"/>
    <w:rsid w:val="00D84018"/>
    <w:rsid w:val="00DA1DCD"/>
    <w:rsid w:val="00DA424A"/>
    <w:rsid w:val="00DB56E3"/>
    <w:rsid w:val="00DC076E"/>
    <w:rsid w:val="00DC1537"/>
    <w:rsid w:val="00E05F85"/>
    <w:rsid w:val="00E060B3"/>
    <w:rsid w:val="00E157E7"/>
    <w:rsid w:val="00E201C6"/>
    <w:rsid w:val="00E26F64"/>
    <w:rsid w:val="00E32046"/>
    <w:rsid w:val="00E330A3"/>
    <w:rsid w:val="00E3462C"/>
    <w:rsid w:val="00E37634"/>
    <w:rsid w:val="00E45676"/>
    <w:rsid w:val="00E478F4"/>
    <w:rsid w:val="00E528D6"/>
    <w:rsid w:val="00E53645"/>
    <w:rsid w:val="00E54AA1"/>
    <w:rsid w:val="00E57C7A"/>
    <w:rsid w:val="00E61D50"/>
    <w:rsid w:val="00E62D36"/>
    <w:rsid w:val="00E65E00"/>
    <w:rsid w:val="00E660AC"/>
    <w:rsid w:val="00E75F7D"/>
    <w:rsid w:val="00E77D7D"/>
    <w:rsid w:val="00E81231"/>
    <w:rsid w:val="00E90A43"/>
    <w:rsid w:val="00E915A3"/>
    <w:rsid w:val="00E955C3"/>
    <w:rsid w:val="00E958FC"/>
    <w:rsid w:val="00EA1A9A"/>
    <w:rsid w:val="00EA5BFA"/>
    <w:rsid w:val="00EB2280"/>
    <w:rsid w:val="00EB2432"/>
    <w:rsid w:val="00EB68D8"/>
    <w:rsid w:val="00EC10A2"/>
    <w:rsid w:val="00EC73BA"/>
    <w:rsid w:val="00ED167D"/>
    <w:rsid w:val="00ED1B11"/>
    <w:rsid w:val="00ED3482"/>
    <w:rsid w:val="00ED68B3"/>
    <w:rsid w:val="00ED7565"/>
    <w:rsid w:val="00EF29A6"/>
    <w:rsid w:val="00EF3346"/>
    <w:rsid w:val="00EF5EB7"/>
    <w:rsid w:val="00F00254"/>
    <w:rsid w:val="00F04B6A"/>
    <w:rsid w:val="00F056A4"/>
    <w:rsid w:val="00F16D46"/>
    <w:rsid w:val="00F16F0A"/>
    <w:rsid w:val="00F219B9"/>
    <w:rsid w:val="00F22939"/>
    <w:rsid w:val="00F27138"/>
    <w:rsid w:val="00F37250"/>
    <w:rsid w:val="00F418EE"/>
    <w:rsid w:val="00F4495F"/>
    <w:rsid w:val="00F454A8"/>
    <w:rsid w:val="00F459D1"/>
    <w:rsid w:val="00F520D8"/>
    <w:rsid w:val="00F579C2"/>
    <w:rsid w:val="00F60B0F"/>
    <w:rsid w:val="00F61906"/>
    <w:rsid w:val="00F6521E"/>
    <w:rsid w:val="00F65C51"/>
    <w:rsid w:val="00F72C60"/>
    <w:rsid w:val="00F7323B"/>
    <w:rsid w:val="00F75433"/>
    <w:rsid w:val="00F75B4A"/>
    <w:rsid w:val="00F7610C"/>
    <w:rsid w:val="00F77A1B"/>
    <w:rsid w:val="00F81D4E"/>
    <w:rsid w:val="00F85962"/>
    <w:rsid w:val="00F87486"/>
    <w:rsid w:val="00F92F36"/>
    <w:rsid w:val="00FA0D7F"/>
    <w:rsid w:val="00FA0F98"/>
    <w:rsid w:val="00FA249A"/>
    <w:rsid w:val="00FA3551"/>
    <w:rsid w:val="00FB108E"/>
    <w:rsid w:val="00FB79E3"/>
    <w:rsid w:val="00FC6F02"/>
    <w:rsid w:val="00FD5EBB"/>
    <w:rsid w:val="00FE0B05"/>
    <w:rsid w:val="00FE4D5A"/>
    <w:rsid w:val="00FE687A"/>
    <w:rsid w:val="00FF14BB"/>
    <w:rsid w:val="00FF4B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6F909-4E96-4020-A106-917690E2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942"/>
    <w:pPr>
      <w:ind w:left="720"/>
      <w:contextualSpacing/>
    </w:pPr>
  </w:style>
  <w:style w:type="table" w:styleId="TableGrid">
    <w:name w:val="Table Grid"/>
    <w:basedOn w:val="TableNormal"/>
    <w:uiPriority w:val="59"/>
    <w:rsid w:val="00A6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2671"/>
    <w:rPr>
      <w:color w:val="0000FF" w:themeColor="hyperlink"/>
      <w:u w:val="single"/>
    </w:rPr>
  </w:style>
  <w:style w:type="paragraph" w:styleId="BalloonText">
    <w:name w:val="Balloon Text"/>
    <w:basedOn w:val="Normal"/>
    <w:link w:val="BalloonTextChar"/>
    <w:uiPriority w:val="99"/>
    <w:semiHidden/>
    <w:unhideWhenUsed/>
    <w:rsid w:val="00E75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F7D"/>
    <w:rPr>
      <w:rFonts w:ascii="Tahoma" w:hAnsi="Tahoma" w:cs="Tahoma"/>
      <w:sz w:val="16"/>
      <w:szCs w:val="16"/>
    </w:rPr>
  </w:style>
  <w:style w:type="character" w:styleId="Emphasis">
    <w:name w:val="Emphasis"/>
    <w:basedOn w:val="DefaultParagraphFont"/>
    <w:uiPriority w:val="20"/>
    <w:qFormat/>
    <w:rsid w:val="00DC1537"/>
    <w:rPr>
      <w:i/>
      <w:iCs/>
    </w:rPr>
  </w:style>
  <w:style w:type="paragraph" w:styleId="NormalWeb">
    <w:name w:val="Normal (Web)"/>
    <w:basedOn w:val="Normal"/>
    <w:uiPriority w:val="99"/>
    <w:semiHidden/>
    <w:unhideWhenUsed/>
    <w:rsid w:val="006B016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C10DE"/>
    <w:rPr>
      <w:sz w:val="16"/>
      <w:szCs w:val="16"/>
    </w:rPr>
  </w:style>
  <w:style w:type="paragraph" w:styleId="CommentText">
    <w:name w:val="annotation text"/>
    <w:basedOn w:val="Normal"/>
    <w:link w:val="CommentTextChar"/>
    <w:uiPriority w:val="99"/>
    <w:unhideWhenUsed/>
    <w:rsid w:val="00AC10DE"/>
    <w:pPr>
      <w:spacing w:line="240" w:lineRule="auto"/>
    </w:pPr>
    <w:rPr>
      <w:sz w:val="20"/>
      <w:szCs w:val="20"/>
    </w:rPr>
  </w:style>
  <w:style w:type="character" w:customStyle="1" w:styleId="CommentTextChar">
    <w:name w:val="Comment Text Char"/>
    <w:basedOn w:val="DefaultParagraphFont"/>
    <w:link w:val="CommentText"/>
    <w:uiPriority w:val="99"/>
    <w:rsid w:val="00AC10DE"/>
    <w:rPr>
      <w:sz w:val="20"/>
      <w:szCs w:val="20"/>
    </w:rPr>
  </w:style>
  <w:style w:type="paragraph" w:styleId="CommentSubject">
    <w:name w:val="annotation subject"/>
    <w:basedOn w:val="CommentText"/>
    <w:next w:val="CommentText"/>
    <w:link w:val="CommentSubjectChar"/>
    <w:uiPriority w:val="99"/>
    <w:semiHidden/>
    <w:unhideWhenUsed/>
    <w:rsid w:val="00AC10DE"/>
    <w:rPr>
      <w:b/>
      <w:bCs/>
    </w:rPr>
  </w:style>
  <w:style w:type="character" w:customStyle="1" w:styleId="CommentSubjectChar">
    <w:name w:val="Comment Subject Char"/>
    <w:basedOn w:val="CommentTextChar"/>
    <w:link w:val="CommentSubject"/>
    <w:uiPriority w:val="99"/>
    <w:semiHidden/>
    <w:rsid w:val="00AC10DE"/>
    <w:rPr>
      <w:b/>
      <w:bCs/>
      <w:sz w:val="20"/>
      <w:szCs w:val="20"/>
    </w:rPr>
  </w:style>
  <w:style w:type="paragraph" w:styleId="Header">
    <w:name w:val="header"/>
    <w:basedOn w:val="Normal"/>
    <w:link w:val="HeaderChar"/>
    <w:uiPriority w:val="99"/>
    <w:unhideWhenUsed/>
    <w:rsid w:val="00BC1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D21"/>
  </w:style>
  <w:style w:type="paragraph" w:styleId="Footer">
    <w:name w:val="footer"/>
    <w:basedOn w:val="Normal"/>
    <w:link w:val="FooterChar"/>
    <w:uiPriority w:val="99"/>
    <w:unhideWhenUsed/>
    <w:rsid w:val="00BC1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D21"/>
  </w:style>
  <w:style w:type="character" w:customStyle="1" w:styleId="slug-metadata-note">
    <w:name w:val="slug-metadata-note"/>
    <w:basedOn w:val="DefaultParagraphFont"/>
    <w:rsid w:val="00CC3A3C"/>
  </w:style>
  <w:style w:type="character" w:customStyle="1" w:styleId="slug-doi">
    <w:name w:val="slug-doi"/>
    <w:basedOn w:val="DefaultParagraphFont"/>
    <w:rsid w:val="00CC3A3C"/>
  </w:style>
  <w:style w:type="paragraph" w:styleId="FootnoteText">
    <w:name w:val="footnote text"/>
    <w:basedOn w:val="Normal"/>
    <w:link w:val="FootnoteTextChar"/>
    <w:uiPriority w:val="99"/>
    <w:semiHidden/>
    <w:unhideWhenUsed/>
    <w:rsid w:val="009213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3C3"/>
    <w:rPr>
      <w:sz w:val="20"/>
      <w:szCs w:val="20"/>
    </w:rPr>
  </w:style>
  <w:style w:type="character" w:styleId="FootnoteReference">
    <w:name w:val="footnote reference"/>
    <w:basedOn w:val="DefaultParagraphFont"/>
    <w:uiPriority w:val="99"/>
    <w:semiHidden/>
    <w:unhideWhenUsed/>
    <w:rsid w:val="009213C3"/>
    <w:rPr>
      <w:vertAlign w:val="superscript"/>
    </w:rPr>
  </w:style>
  <w:style w:type="character" w:customStyle="1" w:styleId="hlfld-contribauthor">
    <w:name w:val="hlfld-contribauthor"/>
    <w:basedOn w:val="DefaultParagraphFont"/>
    <w:rsid w:val="00C107B8"/>
  </w:style>
  <w:style w:type="character" w:customStyle="1" w:styleId="nlmsource">
    <w:name w:val="nlm_source"/>
    <w:basedOn w:val="DefaultParagraphFont"/>
    <w:rsid w:val="00C10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177618">
      <w:bodyDiv w:val="1"/>
      <w:marLeft w:val="0"/>
      <w:marRight w:val="0"/>
      <w:marTop w:val="0"/>
      <w:marBottom w:val="0"/>
      <w:divBdr>
        <w:top w:val="none" w:sz="0" w:space="0" w:color="auto"/>
        <w:left w:val="none" w:sz="0" w:space="0" w:color="auto"/>
        <w:bottom w:val="none" w:sz="0" w:space="0" w:color="auto"/>
        <w:right w:val="none" w:sz="0" w:space="0" w:color="auto"/>
      </w:divBdr>
    </w:div>
    <w:div w:id="725376798">
      <w:bodyDiv w:val="1"/>
      <w:marLeft w:val="0"/>
      <w:marRight w:val="0"/>
      <w:marTop w:val="0"/>
      <w:marBottom w:val="0"/>
      <w:divBdr>
        <w:top w:val="none" w:sz="0" w:space="0" w:color="auto"/>
        <w:left w:val="none" w:sz="0" w:space="0" w:color="auto"/>
        <w:bottom w:val="none" w:sz="0" w:space="0" w:color="auto"/>
        <w:right w:val="none" w:sz="0" w:space="0" w:color="auto"/>
      </w:divBdr>
      <w:divsChild>
        <w:div w:id="635649934">
          <w:marLeft w:val="0"/>
          <w:marRight w:val="0"/>
          <w:marTop w:val="0"/>
          <w:marBottom w:val="0"/>
          <w:divBdr>
            <w:top w:val="none" w:sz="0" w:space="0" w:color="auto"/>
            <w:left w:val="none" w:sz="0" w:space="0" w:color="auto"/>
            <w:bottom w:val="none" w:sz="0" w:space="0" w:color="auto"/>
            <w:right w:val="none" w:sz="0" w:space="0" w:color="auto"/>
          </w:divBdr>
        </w:div>
        <w:div w:id="1009522220">
          <w:marLeft w:val="0"/>
          <w:marRight w:val="0"/>
          <w:marTop w:val="0"/>
          <w:marBottom w:val="0"/>
          <w:divBdr>
            <w:top w:val="none" w:sz="0" w:space="0" w:color="auto"/>
            <w:left w:val="none" w:sz="0" w:space="0" w:color="auto"/>
            <w:bottom w:val="none" w:sz="0" w:space="0" w:color="auto"/>
            <w:right w:val="none" w:sz="0" w:space="0" w:color="auto"/>
          </w:divBdr>
        </w:div>
        <w:div w:id="361633774">
          <w:marLeft w:val="0"/>
          <w:marRight w:val="0"/>
          <w:marTop w:val="0"/>
          <w:marBottom w:val="0"/>
          <w:divBdr>
            <w:top w:val="none" w:sz="0" w:space="0" w:color="auto"/>
            <w:left w:val="none" w:sz="0" w:space="0" w:color="auto"/>
            <w:bottom w:val="none" w:sz="0" w:space="0" w:color="auto"/>
            <w:right w:val="none" w:sz="0" w:space="0" w:color="auto"/>
          </w:divBdr>
        </w:div>
        <w:div w:id="192768292">
          <w:marLeft w:val="0"/>
          <w:marRight w:val="0"/>
          <w:marTop w:val="0"/>
          <w:marBottom w:val="0"/>
          <w:divBdr>
            <w:top w:val="none" w:sz="0" w:space="0" w:color="auto"/>
            <w:left w:val="none" w:sz="0" w:space="0" w:color="auto"/>
            <w:bottom w:val="none" w:sz="0" w:space="0" w:color="auto"/>
            <w:right w:val="none" w:sz="0" w:space="0" w:color="auto"/>
          </w:divBdr>
        </w:div>
      </w:divsChild>
    </w:div>
    <w:div w:id="1337684297">
      <w:bodyDiv w:val="1"/>
      <w:marLeft w:val="0"/>
      <w:marRight w:val="0"/>
      <w:marTop w:val="0"/>
      <w:marBottom w:val="0"/>
      <w:divBdr>
        <w:top w:val="none" w:sz="0" w:space="0" w:color="auto"/>
        <w:left w:val="none" w:sz="0" w:space="0" w:color="auto"/>
        <w:bottom w:val="none" w:sz="0" w:space="0" w:color="auto"/>
        <w:right w:val="none" w:sz="0" w:space="0" w:color="auto"/>
      </w:divBdr>
    </w:div>
    <w:div w:id="1621112725">
      <w:bodyDiv w:val="1"/>
      <w:marLeft w:val="0"/>
      <w:marRight w:val="0"/>
      <w:marTop w:val="0"/>
      <w:marBottom w:val="0"/>
      <w:divBdr>
        <w:top w:val="none" w:sz="0" w:space="0" w:color="auto"/>
        <w:left w:val="none" w:sz="0" w:space="0" w:color="auto"/>
        <w:bottom w:val="none" w:sz="0" w:space="0" w:color="auto"/>
        <w:right w:val="none" w:sz="0" w:space="0" w:color="auto"/>
      </w:divBdr>
    </w:div>
    <w:div w:id="1767337828">
      <w:bodyDiv w:val="1"/>
      <w:marLeft w:val="0"/>
      <w:marRight w:val="0"/>
      <w:marTop w:val="0"/>
      <w:marBottom w:val="0"/>
      <w:divBdr>
        <w:top w:val="none" w:sz="0" w:space="0" w:color="auto"/>
        <w:left w:val="none" w:sz="0" w:space="0" w:color="auto"/>
        <w:bottom w:val="none" w:sz="0" w:space="0" w:color="auto"/>
        <w:right w:val="none" w:sz="0" w:space="0" w:color="auto"/>
      </w:divBdr>
      <w:divsChild>
        <w:div w:id="663899673">
          <w:marLeft w:val="0"/>
          <w:marRight w:val="0"/>
          <w:marTop w:val="0"/>
          <w:marBottom w:val="0"/>
          <w:divBdr>
            <w:top w:val="none" w:sz="0" w:space="0" w:color="auto"/>
            <w:left w:val="none" w:sz="0" w:space="0" w:color="auto"/>
            <w:bottom w:val="none" w:sz="0" w:space="0" w:color="auto"/>
            <w:right w:val="none" w:sz="0" w:space="0" w:color="auto"/>
          </w:divBdr>
        </w:div>
        <w:div w:id="720401205">
          <w:marLeft w:val="0"/>
          <w:marRight w:val="0"/>
          <w:marTop w:val="0"/>
          <w:marBottom w:val="0"/>
          <w:divBdr>
            <w:top w:val="none" w:sz="0" w:space="0" w:color="auto"/>
            <w:left w:val="none" w:sz="0" w:space="0" w:color="auto"/>
            <w:bottom w:val="none" w:sz="0" w:space="0" w:color="auto"/>
            <w:right w:val="none" w:sz="0" w:space="0" w:color="auto"/>
          </w:divBdr>
        </w:div>
        <w:div w:id="1505897968">
          <w:marLeft w:val="0"/>
          <w:marRight w:val="0"/>
          <w:marTop w:val="0"/>
          <w:marBottom w:val="0"/>
          <w:divBdr>
            <w:top w:val="none" w:sz="0" w:space="0" w:color="auto"/>
            <w:left w:val="none" w:sz="0" w:space="0" w:color="auto"/>
            <w:bottom w:val="none" w:sz="0" w:space="0" w:color="auto"/>
            <w:right w:val="none" w:sz="0" w:space="0" w:color="auto"/>
          </w:divBdr>
        </w:div>
        <w:div w:id="1439133352">
          <w:marLeft w:val="0"/>
          <w:marRight w:val="0"/>
          <w:marTop w:val="0"/>
          <w:marBottom w:val="0"/>
          <w:divBdr>
            <w:top w:val="none" w:sz="0" w:space="0" w:color="auto"/>
            <w:left w:val="none" w:sz="0" w:space="0" w:color="auto"/>
            <w:bottom w:val="none" w:sz="0" w:space="0" w:color="auto"/>
            <w:right w:val="none" w:sz="0" w:space="0" w:color="auto"/>
          </w:divBdr>
        </w:div>
        <w:div w:id="1461339116">
          <w:marLeft w:val="0"/>
          <w:marRight w:val="0"/>
          <w:marTop w:val="0"/>
          <w:marBottom w:val="0"/>
          <w:divBdr>
            <w:top w:val="none" w:sz="0" w:space="0" w:color="auto"/>
            <w:left w:val="none" w:sz="0" w:space="0" w:color="auto"/>
            <w:bottom w:val="none" w:sz="0" w:space="0" w:color="auto"/>
            <w:right w:val="none" w:sz="0" w:space="0" w:color="auto"/>
          </w:divBdr>
        </w:div>
        <w:div w:id="1608196614">
          <w:marLeft w:val="0"/>
          <w:marRight w:val="0"/>
          <w:marTop w:val="0"/>
          <w:marBottom w:val="0"/>
          <w:divBdr>
            <w:top w:val="none" w:sz="0" w:space="0" w:color="auto"/>
            <w:left w:val="none" w:sz="0" w:space="0" w:color="auto"/>
            <w:bottom w:val="none" w:sz="0" w:space="0" w:color="auto"/>
            <w:right w:val="none" w:sz="0" w:space="0" w:color="auto"/>
          </w:divBdr>
        </w:div>
        <w:div w:id="1514419657">
          <w:marLeft w:val="0"/>
          <w:marRight w:val="0"/>
          <w:marTop w:val="0"/>
          <w:marBottom w:val="0"/>
          <w:divBdr>
            <w:top w:val="none" w:sz="0" w:space="0" w:color="auto"/>
            <w:left w:val="none" w:sz="0" w:space="0" w:color="auto"/>
            <w:bottom w:val="none" w:sz="0" w:space="0" w:color="auto"/>
            <w:right w:val="none" w:sz="0" w:space="0" w:color="auto"/>
          </w:divBdr>
        </w:div>
      </w:divsChild>
    </w:div>
    <w:div w:id="2029671097">
      <w:bodyDiv w:val="1"/>
      <w:marLeft w:val="0"/>
      <w:marRight w:val="0"/>
      <w:marTop w:val="0"/>
      <w:marBottom w:val="0"/>
      <w:divBdr>
        <w:top w:val="none" w:sz="0" w:space="0" w:color="auto"/>
        <w:left w:val="none" w:sz="0" w:space="0" w:color="auto"/>
        <w:bottom w:val="none" w:sz="0" w:space="0" w:color="auto"/>
        <w:right w:val="none" w:sz="0" w:space="0" w:color="auto"/>
      </w:divBdr>
      <w:divsChild>
        <w:div w:id="459803471">
          <w:marLeft w:val="0"/>
          <w:marRight w:val="0"/>
          <w:marTop w:val="0"/>
          <w:marBottom w:val="0"/>
          <w:divBdr>
            <w:top w:val="none" w:sz="0" w:space="0" w:color="auto"/>
            <w:left w:val="none" w:sz="0" w:space="0" w:color="auto"/>
            <w:bottom w:val="none" w:sz="0" w:space="0" w:color="auto"/>
            <w:right w:val="none" w:sz="0" w:space="0" w:color="auto"/>
          </w:divBdr>
        </w:div>
        <w:div w:id="1372152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sdqinfo.com/py/sdqinfo/b3.py?language=Englishqz%28UK%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7249</Words>
  <Characters>41320</Characters>
  <Application>Microsoft Office Word</Application>
  <DocSecurity>0</DocSecurity>
  <Lines>344</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Jean Kidd</cp:lastModifiedBy>
  <cp:revision>2</cp:revision>
  <cp:lastPrinted>2016-05-20T09:54:00Z</cp:lastPrinted>
  <dcterms:created xsi:type="dcterms:W3CDTF">2016-06-20T10:54:00Z</dcterms:created>
  <dcterms:modified xsi:type="dcterms:W3CDTF">2016-06-20T10:54:00Z</dcterms:modified>
</cp:coreProperties>
</file>